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3CDF1"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1A506082"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1893196B"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5E42EE91"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48C72291"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1A85F21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1FA6096B"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3FC42144"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623D0DE9"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5B4B862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7B6740B7"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432A9A8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5477E69E"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16D71B9C"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554AEBD7"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36466B7A"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4695EF07" w14:textId="77777777" w:rsidR="00CD675F" w:rsidRDefault="00000000">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BECA PARA LA PUBLICACIÓN Y CIRCULACIÓN DE </w:t>
      </w:r>
      <w:r>
        <w:rPr>
          <w:rFonts w:ascii="Times New Roman" w:eastAsia="Times New Roman" w:hAnsi="Times New Roman" w:cs="Times New Roman"/>
          <w:b/>
        </w:rPr>
        <w:t>2</w:t>
      </w:r>
      <w:r>
        <w:rPr>
          <w:rFonts w:ascii="Times New Roman" w:eastAsia="Times New Roman" w:hAnsi="Times New Roman" w:cs="Times New Roman"/>
          <w:b/>
          <w:color w:val="000000"/>
        </w:rPr>
        <w:t xml:space="preserve"> TEXTO</w:t>
      </w:r>
      <w:r>
        <w:rPr>
          <w:rFonts w:ascii="Times New Roman" w:eastAsia="Times New Roman" w:hAnsi="Times New Roman" w:cs="Times New Roman"/>
          <w:b/>
        </w:rPr>
        <w:t>S</w:t>
      </w:r>
      <w:r>
        <w:rPr>
          <w:rFonts w:ascii="Times New Roman" w:eastAsia="Times New Roman" w:hAnsi="Times New Roman" w:cs="Times New Roman"/>
          <w:b/>
          <w:color w:val="000000"/>
        </w:rPr>
        <w:t xml:space="preserve"> EN RELACIÓN </w:t>
      </w:r>
      <w:r>
        <w:rPr>
          <w:rFonts w:ascii="Times New Roman" w:eastAsia="Times New Roman" w:hAnsi="Times New Roman" w:cs="Times New Roman"/>
          <w:b/>
        </w:rPr>
        <w:t>AL ARCHIVO, LA MEMORIA, EL TERRITORIO DESDE LA</w:t>
      </w:r>
      <w:r>
        <w:rPr>
          <w:rFonts w:ascii="Times New Roman" w:eastAsia="Times New Roman" w:hAnsi="Times New Roman" w:cs="Times New Roman"/>
          <w:b/>
          <w:color w:val="000000"/>
        </w:rPr>
        <w:t xml:space="preserve"> MEDIACIÓN CULTURAL Y PRÁCTICAS EDUCATIVAS NO FORMALES EN EL CAMPO CULTURAL</w:t>
      </w:r>
    </w:p>
    <w:p w14:paraId="00FFB2DE"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6C7DA186"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2AAA7856"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68D73469"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230290B0"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34758309"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1B30B49B"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368D6AF6"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6A4D323C"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2E8D23F4"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77A920A7"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2E569EC8"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4C1618BA"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06BF68A6"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781E49F2"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3D07B81C"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6C2ED2E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5B5EB63F"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5B827B4E"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37C1592C"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0F86ADC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3CC64985"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1DFF4810"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657C51FF"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6D6288B6"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7823AF97"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0C142F44" w14:textId="77777777" w:rsidR="00CD675F" w:rsidRDefault="00CD675F">
      <w:pPr>
        <w:keepNext/>
        <w:keepLines/>
        <w:pBdr>
          <w:top w:val="nil"/>
          <w:left w:val="nil"/>
          <w:bottom w:val="nil"/>
          <w:right w:val="nil"/>
          <w:between w:val="nil"/>
        </w:pBdr>
        <w:spacing w:after="0" w:line="276" w:lineRule="auto"/>
        <w:jc w:val="center"/>
        <w:rPr>
          <w:rFonts w:ascii="Times New Roman" w:eastAsia="Times New Roman" w:hAnsi="Times New Roman" w:cs="Times New Roman"/>
          <w:color w:val="2E75B5"/>
        </w:rPr>
      </w:pPr>
    </w:p>
    <w:p w14:paraId="7D65FD78" w14:textId="77777777" w:rsidR="00CD675F" w:rsidRDefault="00000000">
      <w:pPr>
        <w:keepNext/>
        <w:keepLines/>
        <w:pBdr>
          <w:top w:val="nil"/>
          <w:left w:val="nil"/>
          <w:bottom w:val="nil"/>
          <w:right w:val="nil"/>
          <w:between w:val="nil"/>
        </w:pBd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ÍNDICE</w:t>
      </w:r>
    </w:p>
    <w:p w14:paraId="4CB9E685" w14:textId="77777777" w:rsidR="00CD675F" w:rsidRDefault="00CD675F">
      <w:pPr>
        <w:spacing w:line="276" w:lineRule="auto"/>
        <w:rPr>
          <w:rFonts w:ascii="Times New Roman" w:eastAsia="Times New Roman" w:hAnsi="Times New Roman" w:cs="Times New Roman"/>
        </w:rPr>
      </w:pPr>
    </w:p>
    <w:sdt>
      <w:sdtPr>
        <w:id w:val="-2115497996"/>
        <w:docPartObj>
          <w:docPartGallery w:val="Table of Contents"/>
          <w:docPartUnique/>
        </w:docPartObj>
      </w:sdtPr>
      <w:sdtContent>
        <w:p w14:paraId="12CD54F6"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r>
            <w:fldChar w:fldCharType="begin"/>
          </w:r>
          <w:r>
            <w:instrText xml:space="preserve"> TOC \h \u \z \t "Heading 1,1,Heading 2,2,Heading 3,3,"</w:instrText>
          </w:r>
          <w:r>
            <w:fldChar w:fldCharType="separate"/>
          </w:r>
          <w:hyperlink w:anchor="_heading=h.wi1lzebsme01">
            <w:r>
              <w:rPr>
                <w:rFonts w:ascii="Times New Roman" w:eastAsia="Times New Roman" w:hAnsi="Times New Roman" w:cs="Times New Roman"/>
                <w:b/>
                <w:color w:val="000000"/>
              </w:rPr>
              <w:t>1.</w:t>
            </w:r>
          </w:hyperlink>
          <w:hyperlink w:anchor="_heading=h.wi1lzebsme01">
            <w:r>
              <w:rPr>
                <w:rFonts w:ascii="Times New Roman" w:eastAsia="Times New Roman" w:hAnsi="Times New Roman" w:cs="Times New Roman"/>
                <w:color w:val="000000"/>
              </w:rPr>
              <w:tab/>
            </w:r>
          </w:hyperlink>
          <w:r>
            <w:fldChar w:fldCharType="begin"/>
          </w:r>
          <w:r>
            <w:instrText xml:space="preserve"> PAGEREF _heading=h.wi1lzebsme01 \h </w:instrText>
          </w:r>
          <w:r>
            <w:fldChar w:fldCharType="separate"/>
          </w:r>
          <w:r>
            <w:rPr>
              <w:rFonts w:ascii="Times New Roman" w:eastAsia="Times New Roman" w:hAnsi="Times New Roman" w:cs="Times New Roman"/>
              <w:b/>
              <w:color w:val="000000"/>
            </w:rPr>
            <w:t>Antecedentes</w:t>
          </w:r>
          <w:hyperlink w:anchor="_heading=h.wi1lzebsme01" w:history="1"/>
          <w:r>
            <w:rPr>
              <w:rFonts w:ascii="Times New Roman" w:eastAsia="Times New Roman" w:hAnsi="Times New Roman" w:cs="Times New Roman"/>
              <w:color w:val="000000"/>
            </w:rPr>
            <w:tab/>
            <w:t>3</w:t>
          </w:r>
        </w:p>
        <w:p w14:paraId="6A411045"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r>
            <w:fldChar w:fldCharType="begin"/>
          </w:r>
          <w:r>
            <w:instrText xml:space="preserve"> HYPERLINK \l "_heading=h.k9uauqovooub" </w:instrText>
          </w:r>
          <w:r>
            <w:fldChar w:fldCharType="separate"/>
          </w:r>
          <w:r>
            <w:rPr>
              <w:rFonts w:ascii="Times New Roman" w:eastAsia="Times New Roman" w:hAnsi="Times New Roman" w:cs="Times New Roman"/>
              <w:color w:val="000000"/>
            </w:rPr>
            <w:t>1.1.</w:t>
          </w:r>
          <w:r>
            <w:rPr>
              <w:rFonts w:ascii="Times New Roman" w:eastAsia="Times New Roman" w:hAnsi="Times New Roman" w:cs="Times New Roman"/>
              <w:color w:val="000000"/>
            </w:rPr>
            <w:tab/>
            <w:t>Base legal</w:t>
          </w:r>
          <w:r>
            <w:rPr>
              <w:rFonts w:ascii="Times New Roman" w:eastAsia="Times New Roman" w:hAnsi="Times New Roman" w:cs="Times New Roman"/>
              <w:color w:val="000000"/>
            </w:rPr>
            <w:tab/>
            <w:t>3</w:t>
          </w:r>
        </w:p>
        <w:p w14:paraId="5D1A1C07"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r>
            <w:fldChar w:fldCharType="begin"/>
          </w:r>
          <w:r>
            <w:instrText xml:space="preserve"> HYPERLINK \l "_heading=h.csvo90wpd8lt" </w:instrText>
          </w:r>
          <w:r>
            <w:fldChar w:fldCharType="separate"/>
          </w:r>
          <w:r>
            <w:rPr>
              <w:rFonts w:ascii="Times New Roman" w:eastAsia="Times New Roman" w:hAnsi="Times New Roman" w:cs="Times New Roman"/>
              <w:color w:val="000000"/>
            </w:rPr>
            <w:t>1.2.</w:t>
          </w:r>
          <w:r>
            <w:rPr>
              <w:rFonts w:ascii="Times New Roman" w:eastAsia="Times New Roman" w:hAnsi="Times New Roman" w:cs="Times New Roman"/>
              <w:color w:val="000000"/>
            </w:rPr>
            <w:tab/>
            <w:t>Presentación</w:t>
          </w:r>
          <w:r>
            <w:rPr>
              <w:rFonts w:ascii="Times New Roman" w:eastAsia="Times New Roman" w:hAnsi="Times New Roman" w:cs="Times New Roman"/>
              <w:color w:val="000000"/>
            </w:rPr>
            <w:tab/>
            <w:t>4</w:t>
          </w:r>
        </w:p>
        <w:p w14:paraId="4DB22723"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r>
            <w:fldChar w:fldCharType="end"/>
          </w:r>
          <w:hyperlink w:anchor="_heading=h.bave8ohbxljo">
            <w:r>
              <w:rPr>
                <w:rFonts w:ascii="Times New Roman" w:eastAsia="Times New Roman" w:hAnsi="Times New Roman" w:cs="Times New Roman"/>
                <w:b/>
                <w:color w:val="000000"/>
              </w:rPr>
              <w:t>2.</w:t>
            </w:r>
          </w:hyperlink>
          <w:hyperlink w:anchor="_heading=h.bave8ohbxljo">
            <w:r>
              <w:rPr>
                <w:rFonts w:ascii="Times New Roman" w:eastAsia="Times New Roman" w:hAnsi="Times New Roman" w:cs="Times New Roman"/>
                <w:color w:val="000000"/>
              </w:rPr>
              <w:tab/>
            </w:r>
          </w:hyperlink>
          <w:r>
            <w:fldChar w:fldCharType="begin"/>
          </w:r>
          <w:r>
            <w:instrText xml:space="preserve"> PAGEREF _heading=h.bave8ohbxljo \h </w:instrText>
          </w:r>
          <w:r>
            <w:fldChar w:fldCharType="separate"/>
          </w:r>
          <w:r>
            <w:rPr>
              <w:rFonts w:ascii="Times New Roman" w:eastAsia="Times New Roman" w:hAnsi="Times New Roman" w:cs="Times New Roman"/>
              <w:b/>
              <w:color w:val="000000"/>
            </w:rPr>
            <w:t>Justificación</w:t>
          </w:r>
          <w:hyperlink w:anchor="_heading=h.bave8ohbxljo" w:history="1"/>
          <w:r>
            <w:rPr>
              <w:rFonts w:ascii="Times New Roman" w:eastAsia="Times New Roman" w:hAnsi="Times New Roman" w:cs="Times New Roman"/>
              <w:color w:val="000000"/>
            </w:rPr>
            <w:tab/>
            <w:t>7</w:t>
          </w:r>
        </w:p>
        <w:p w14:paraId="46944773"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r>
            <w:fldChar w:fldCharType="end"/>
          </w:r>
          <w:hyperlink w:anchor="_heading=h.d0z1cwuqnof5">
            <w:r>
              <w:rPr>
                <w:rFonts w:ascii="Times New Roman" w:eastAsia="Times New Roman" w:hAnsi="Times New Roman" w:cs="Times New Roman"/>
                <w:b/>
                <w:color w:val="000000"/>
              </w:rPr>
              <w:t>3.</w:t>
            </w:r>
          </w:hyperlink>
          <w:hyperlink w:anchor="_heading=h.d0z1cwuqnof5">
            <w:r>
              <w:rPr>
                <w:rFonts w:ascii="Times New Roman" w:eastAsia="Times New Roman" w:hAnsi="Times New Roman" w:cs="Times New Roman"/>
                <w:color w:val="000000"/>
              </w:rPr>
              <w:tab/>
            </w:r>
          </w:hyperlink>
          <w:r>
            <w:fldChar w:fldCharType="begin"/>
          </w:r>
          <w:r>
            <w:instrText xml:space="preserve"> PAGEREF _heading=h.d0z1cwuqnof5 \h </w:instrText>
          </w:r>
          <w:r>
            <w:fldChar w:fldCharType="separate"/>
          </w:r>
          <w:r>
            <w:rPr>
              <w:rFonts w:ascii="Times New Roman" w:eastAsia="Times New Roman" w:hAnsi="Times New Roman" w:cs="Times New Roman"/>
              <w:b/>
              <w:color w:val="000000"/>
            </w:rPr>
            <w:t>Objetivos</w:t>
          </w:r>
          <w:hyperlink w:anchor="_heading=h.d0z1cwuqnof5" w:history="1"/>
          <w:r>
            <w:rPr>
              <w:rFonts w:ascii="Times New Roman" w:eastAsia="Times New Roman" w:hAnsi="Times New Roman" w:cs="Times New Roman"/>
              <w:color w:val="000000"/>
            </w:rPr>
            <w:tab/>
            <w:t>8</w:t>
          </w:r>
        </w:p>
        <w:p w14:paraId="4185E988"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r>
            <w:fldChar w:fldCharType="begin"/>
          </w:r>
          <w:r>
            <w:instrText xml:space="preserve"> HYPERLINK \l "_heading=h.citjlwei58xa" </w:instrText>
          </w:r>
          <w:r>
            <w:fldChar w:fldCharType="separate"/>
          </w:r>
          <w:r>
            <w:rPr>
              <w:rFonts w:ascii="Times New Roman" w:eastAsia="Times New Roman" w:hAnsi="Times New Roman" w:cs="Times New Roman"/>
              <w:color w:val="000000"/>
            </w:rPr>
            <w:t>3.1.</w:t>
          </w:r>
          <w:r>
            <w:rPr>
              <w:rFonts w:ascii="Times New Roman" w:eastAsia="Times New Roman" w:hAnsi="Times New Roman" w:cs="Times New Roman"/>
              <w:color w:val="000000"/>
            </w:rPr>
            <w:tab/>
            <w:t>Objetivo general</w:t>
          </w:r>
          <w:r>
            <w:rPr>
              <w:rFonts w:ascii="Times New Roman" w:eastAsia="Times New Roman" w:hAnsi="Times New Roman" w:cs="Times New Roman"/>
              <w:color w:val="000000"/>
            </w:rPr>
            <w:tab/>
            <w:t>8</w:t>
          </w:r>
        </w:p>
        <w:p w14:paraId="495CEFAE"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r>
            <w:fldChar w:fldCharType="begin"/>
          </w:r>
          <w:r>
            <w:instrText xml:space="preserve"> HYPERLINK \l "_heading=h.lal612fus8cp" </w:instrText>
          </w:r>
          <w:r>
            <w:fldChar w:fldCharType="separate"/>
          </w:r>
          <w:r>
            <w:rPr>
              <w:rFonts w:ascii="Times New Roman" w:eastAsia="Times New Roman" w:hAnsi="Times New Roman" w:cs="Times New Roman"/>
              <w:color w:val="000000"/>
            </w:rPr>
            <w:t>3.2.</w:t>
          </w:r>
          <w:r>
            <w:rPr>
              <w:rFonts w:ascii="Times New Roman" w:eastAsia="Times New Roman" w:hAnsi="Times New Roman" w:cs="Times New Roman"/>
              <w:color w:val="000000"/>
            </w:rPr>
            <w:tab/>
            <w:t>Objetivos específicos</w:t>
          </w:r>
          <w:r>
            <w:rPr>
              <w:rFonts w:ascii="Times New Roman" w:eastAsia="Times New Roman" w:hAnsi="Times New Roman" w:cs="Times New Roman"/>
              <w:color w:val="000000"/>
            </w:rPr>
            <w:tab/>
            <w:t>8</w:t>
          </w:r>
        </w:p>
        <w:p w14:paraId="0D63C7EC"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r>
            <w:fldChar w:fldCharType="end"/>
          </w:r>
          <w:hyperlink w:anchor="_heading=h.hqb3iu7q5fr">
            <w:r>
              <w:rPr>
                <w:rFonts w:ascii="Times New Roman" w:eastAsia="Times New Roman" w:hAnsi="Times New Roman" w:cs="Times New Roman"/>
                <w:b/>
                <w:color w:val="000000"/>
              </w:rPr>
              <w:t>4.</w:t>
            </w:r>
          </w:hyperlink>
          <w:hyperlink w:anchor="_heading=h.hqb3iu7q5fr">
            <w:r>
              <w:rPr>
                <w:rFonts w:ascii="Times New Roman" w:eastAsia="Times New Roman" w:hAnsi="Times New Roman" w:cs="Times New Roman"/>
                <w:color w:val="000000"/>
              </w:rPr>
              <w:tab/>
            </w:r>
          </w:hyperlink>
          <w:r>
            <w:fldChar w:fldCharType="begin"/>
          </w:r>
          <w:r>
            <w:instrText xml:space="preserve"> PAGEREF _heading=h.hqb3iu7q5fr \h </w:instrText>
          </w:r>
          <w:r>
            <w:fldChar w:fldCharType="separate"/>
          </w:r>
          <w:r>
            <w:rPr>
              <w:rFonts w:ascii="Times New Roman" w:eastAsia="Times New Roman" w:hAnsi="Times New Roman" w:cs="Times New Roman"/>
              <w:b/>
              <w:color w:val="000000"/>
            </w:rPr>
            <w:t>Bases técnicas</w:t>
          </w:r>
          <w:hyperlink w:anchor="_heading=h.hqb3iu7q5fr" w:history="1"/>
          <w:r>
            <w:rPr>
              <w:rFonts w:ascii="Times New Roman" w:eastAsia="Times New Roman" w:hAnsi="Times New Roman" w:cs="Times New Roman"/>
              <w:color w:val="000000"/>
            </w:rPr>
            <w:tab/>
            <w:t>9</w:t>
          </w:r>
        </w:p>
        <w:p w14:paraId="47F956D1"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r>
            <w:fldChar w:fldCharType="begin"/>
          </w:r>
          <w:r>
            <w:instrText xml:space="preserve"> HYPERLINK \l "_heading=h.yfclhrlda276" </w:instrText>
          </w:r>
          <w:r>
            <w:fldChar w:fldCharType="separate"/>
          </w:r>
          <w:r>
            <w:rPr>
              <w:rFonts w:ascii="Times New Roman" w:eastAsia="Times New Roman" w:hAnsi="Times New Roman" w:cs="Times New Roman"/>
              <w:color w:val="000000"/>
            </w:rPr>
            <w:t>4.1.</w:t>
          </w:r>
          <w:r>
            <w:rPr>
              <w:rFonts w:ascii="Times New Roman" w:eastAsia="Times New Roman" w:hAnsi="Times New Roman" w:cs="Times New Roman"/>
              <w:color w:val="000000"/>
            </w:rPr>
            <w:tab/>
            <w:t>¿Quiénes pueden postular?</w:t>
          </w:r>
          <w:r>
            <w:rPr>
              <w:rFonts w:ascii="Times New Roman" w:eastAsia="Times New Roman" w:hAnsi="Times New Roman" w:cs="Times New Roman"/>
              <w:color w:val="000000"/>
            </w:rPr>
            <w:tab/>
            <w:t>9</w:t>
          </w:r>
        </w:p>
        <w:p w14:paraId="43845E9A"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hyperlink w:anchor="_heading=h.tmt2lf7jj1zz">
            <w:r>
              <w:rPr>
                <w:rFonts w:ascii="Times New Roman" w:eastAsia="Times New Roman" w:hAnsi="Times New Roman" w:cs="Times New Roman"/>
                <w:color w:val="000000"/>
              </w:rPr>
              <w:t>4.2.</w:t>
            </w:r>
            <w:r>
              <w:rPr>
                <w:rFonts w:ascii="Times New Roman" w:eastAsia="Times New Roman" w:hAnsi="Times New Roman" w:cs="Times New Roman"/>
                <w:color w:val="000000"/>
              </w:rPr>
              <w:tab/>
            </w:r>
          </w:hyperlink>
          <w:r>
            <w:fldChar w:fldCharType="begin"/>
          </w:r>
          <w:r>
            <w:instrText xml:space="preserve"> PAGEREF _heading=h.tmt2lf7jj1zz \h </w:instrText>
          </w:r>
          <w:r>
            <w:fldChar w:fldCharType="separate"/>
          </w:r>
          <w:r>
            <w:rPr>
              <w:rFonts w:ascii="Times New Roman" w:eastAsia="Times New Roman" w:hAnsi="Times New Roman" w:cs="Times New Roman"/>
            </w:rPr>
            <w:t xml:space="preserve">Marco conceptual y enfoques editoriales de las propuestas a ser seleccionadas dentro de la convocatoria: Especulaciones Impresas: Mundos, Imaginarios y Materialidades </w:t>
          </w:r>
          <w:hyperlink w:anchor="_heading=h.tmt2lf7jj1zz" w:history="1"/>
          <w:r>
            <w:rPr>
              <w:rFonts w:ascii="Times New Roman" w:eastAsia="Times New Roman" w:hAnsi="Times New Roman" w:cs="Times New Roman"/>
              <w:color w:val="000000"/>
            </w:rPr>
            <w:tab/>
            <w:t>9</w:t>
          </w:r>
        </w:p>
        <w:p w14:paraId="482E0925"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hyperlink w:anchor="_heading=h.lh6s1u88rye7">
            <w:r>
              <w:rPr>
                <w:rFonts w:ascii="Times New Roman" w:eastAsia="Times New Roman" w:hAnsi="Times New Roman" w:cs="Times New Roman"/>
                <w:color w:val="000000"/>
              </w:rPr>
              <w:t>4.3.</w:t>
            </w:r>
            <w:r>
              <w:rPr>
                <w:rFonts w:ascii="Times New Roman" w:eastAsia="Times New Roman" w:hAnsi="Times New Roman" w:cs="Times New Roman"/>
                <w:color w:val="000000"/>
              </w:rPr>
              <w:tab/>
            </w:r>
          </w:hyperlink>
          <w:r>
            <w:fldChar w:fldCharType="begin"/>
          </w:r>
          <w:r>
            <w:instrText xml:space="preserve"> PAGEREF _heading=h.lh6s1u88rye7 \h </w:instrText>
          </w:r>
          <w:r>
            <w:fldChar w:fldCharType="separate"/>
          </w:r>
          <w:r>
            <w:rPr>
              <w:rFonts w:ascii="Times New Roman" w:eastAsia="Times New Roman" w:hAnsi="Times New Roman" w:cs="Times New Roman"/>
            </w:rPr>
            <w:t>Premios</w:t>
          </w:r>
          <w:r>
            <w:rPr>
              <w:rFonts w:ascii="Times New Roman" w:eastAsia="Times New Roman" w:hAnsi="Times New Roman" w:cs="Times New Roman"/>
              <w:color w:val="000000"/>
            </w:rPr>
            <w:tab/>
          </w:r>
          <w:r>
            <w:rPr>
              <w:rFonts w:ascii="Times New Roman" w:eastAsia="Times New Roman" w:hAnsi="Times New Roman" w:cs="Times New Roman"/>
            </w:rPr>
            <w:t>11</w:t>
          </w:r>
          <w:hyperlink w:anchor="_heading=h.lh6s1u88rye7" w:history="1"/>
        </w:p>
        <w:p w14:paraId="2921AA0F"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hyperlink w:anchor="_heading=h.lthsk1joql6b">
            <w:r>
              <w:rPr>
                <w:rFonts w:ascii="Times New Roman" w:eastAsia="Times New Roman" w:hAnsi="Times New Roman" w:cs="Times New Roman"/>
                <w:color w:val="000000"/>
              </w:rPr>
              <w:t>4.4.</w:t>
            </w:r>
            <w:r>
              <w:rPr>
                <w:rFonts w:ascii="Times New Roman" w:eastAsia="Times New Roman" w:hAnsi="Times New Roman" w:cs="Times New Roman"/>
                <w:color w:val="000000"/>
              </w:rPr>
              <w:tab/>
            </w:r>
          </w:hyperlink>
          <w:r>
            <w:fldChar w:fldCharType="begin"/>
          </w:r>
          <w:r>
            <w:instrText xml:space="preserve"> PAGEREF _heading=h.lthsk1joql6b \h </w:instrText>
          </w:r>
          <w:r>
            <w:fldChar w:fldCharType="separate"/>
          </w:r>
          <w:r>
            <w:rPr>
              <w:rFonts w:ascii="Times New Roman" w:eastAsia="Times New Roman" w:hAnsi="Times New Roman" w:cs="Times New Roman"/>
            </w:rPr>
            <w:t>D</w:t>
          </w:r>
          <w:r>
            <w:rPr>
              <w:rFonts w:ascii="Times New Roman" w:eastAsia="Times New Roman" w:hAnsi="Times New Roman" w:cs="Times New Roman"/>
              <w:color w:val="000000"/>
            </w:rPr>
            <w:t>ocumentación requerida</w:t>
          </w:r>
          <w:r>
            <w:rPr>
              <w:rFonts w:ascii="Times New Roman" w:eastAsia="Times New Roman" w:hAnsi="Times New Roman" w:cs="Times New Roman"/>
              <w:color w:val="000000"/>
            </w:rPr>
            <w:tab/>
            <w:t>1</w:t>
          </w:r>
          <w:r>
            <w:rPr>
              <w:rFonts w:ascii="Times New Roman" w:eastAsia="Times New Roman" w:hAnsi="Times New Roman" w:cs="Times New Roman"/>
            </w:rPr>
            <w:t>2</w:t>
          </w:r>
          <w:hyperlink w:anchor="_heading=h.lthsk1joql6b" w:history="1"/>
        </w:p>
        <w:p w14:paraId="0B85BE38"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hyperlink w:anchor="_heading=h.9xsydmy57fmi">
            <w:r>
              <w:rPr>
                <w:rFonts w:ascii="Times New Roman" w:eastAsia="Times New Roman" w:hAnsi="Times New Roman" w:cs="Times New Roman"/>
                <w:color w:val="000000"/>
              </w:rPr>
              <w:t>4.5.</w:t>
            </w:r>
            <w:r>
              <w:rPr>
                <w:rFonts w:ascii="Times New Roman" w:eastAsia="Times New Roman" w:hAnsi="Times New Roman" w:cs="Times New Roman"/>
                <w:color w:val="000000"/>
              </w:rPr>
              <w:tab/>
              <w:t>Procedimiento de entrega de la documentación</w:t>
            </w:r>
            <w:r>
              <w:rPr>
                <w:rFonts w:ascii="Times New Roman" w:eastAsia="Times New Roman" w:hAnsi="Times New Roman" w:cs="Times New Roman"/>
                <w:color w:val="000000"/>
              </w:rPr>
              <w:tab/>
              <w:t>1</w:t>
            </w:r>
          </w:hyperlink>
          <w:r>
            <w:fldChar w:fldCharType="begin"/>
          </w:r>
          <w:r>
            <w:instrText xml:space="preserve"> PAGEREF _heading=h.9xsydmy57fmi \h </w:instrText>
          </w:r>
          <w:r>
            <w:fldChar w:fldCharType="separate"/>
          </w:r>
          <w:r>
            <w:rPr>
              <w:rFonts w:ascii="Times New Roman" w:eastAsia="Times New Roman" w:hAnsi="Times New Roman" w:cs="Times New Roman"/>
            </w:rPr>
            <w:t>2</w:t>
          </w:r>
          <w:hyperlink w:anchor="_heading=h.9xsydmy57fmi" w:history="1"/>
        </w:p>
        <w:p w14:paraId="24DF29BC"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hyperlink w:anchor="_heading=h.qrcn2nt7bckz">
            <w:r>
              <w:rPr>
                <w:rFonts w:ascii="Times New Roman" w:eastAsia="Times New Roman" w:hAnsi="Times New Roman" w:cs="Times New Roman"/>
                <w:color w:val="000000"/>
              </w:rPr>
              <w:t>4.6.</w:t>
            </w:r>
            <w:r>
              <w:rPr>
                <w:rFonts w:ascii="Times New Roman" w:eastAsia="Times New Roman" w:hAnsi="Times New Roman" w:cs="Times New Roman"/>
                <w:color w:val="000000"/>
              </w:rPr>
              <w:tab/>
              <w:t>Plazo de entrega de la documentación</w:t>
            </w:r>
            <w:r>
              <w:rPr>
                <w:rFonts w:ascii="Times New Roman" w:eastAsia="Times New Roman" w:hAnsi="Times New Roman" w:cs="Times New Roman"/>
                <w:color w:val="000000"/>
              </w:rPr>
              <w:tab/>
              <w:t>1</w:t>
            </w:r>
          </w:hyperlink>
          <w:r>
            <w:fldChar w:fldCharType="begin"/>
          </w:r>
          <w:r>
            <w:instrText xml:space="preserve"> PAGEREF _heading=h.qrcn2nt7bckz \h </w:instrText>
          </w:r>
          <w:r>
            <w:fldChar w:fldCharType="separate"/>
          </w:r>
          <w:r>
            <w:rPr>
              <w:rFonts w:ascii="Times New Roman" w:eastAsia="Times New Roman" w:hAnsi="Times New Roman" w:cs="Times New Roman"/>
            </w:rPr>
            <w:t>2</w:t>
          </w:r>
          <w:hyperlink w:anchor="_heading=h.qrcn2nt7bckz" w:history="1"/>
        </w:p>
        <w:p w14:paraId="2050DE66" w14:textId="77777777" w:rsidR="00CD675F" w:rsidRDefault="00000000">
          <w:pPr>
            <w:pBdr>
              <w:top w:val="nil"/>
              <w:left w:val="nil"/>
              <w:bottom w:val="nil"/>
              <w:right w:val="nil"/>
              <w:between w:val="nil"/>
            </w:pBdr>
            <w:tabs>
              <w:tab w:val="left" w:pos="709"/>
              <w:tab w:val="right" w:pos="9060"/>
            </w:tabs>
            <w:spacing w:after="0" w:line="276" w:lineRule="auto"/>
            <w:ind w:left="284"/>
            <w:rPr>
              <w:rFonts w:ascii="Times New Roman" w:eastAsia="Times New Roman" w:hAnsi="Times New Roman" w:cs="Times New Roman"/>
              <w:color w:val="000000"/>
            </w:rPr>
          </w:pPr>
          <w:r>
            <w:fldChar w:fldCharType="end"/>
          </w:r>
          <w:hyperlink w:anchor="_heading=h.t44h2d3hlu2m">
            <w:r>
              <w:rPr>
                <w:rFonts w:ascii="Times New Roman" w:eastAsia="Times New Roman" w:hAnsi="Times New Roman" w:cs="Times New Roman"/>
                <w:color w:val="000000"/>
              </w:rPr>
              <w:t>4.7.</w:t>
            </w:r>
            <w:r>
              <w:rPr>
                <w:rFonts w:ascii="Times New Roman" w:eastAsia="Times New Roman" w:hAnsi="Times New Roman" w:cs="Times New Roman"/>
                <w:color w:val="000000"/>
              </w:rPr>
              <w:tab/>
              <w:t>Etapas de esta convocatoria</w:t>
            </w:r>
            <w:r>
              <w:rPr>
                <w:rFonts w:ascii="Times New Roman" w:eastAsia="Times New Roman" w:hAnsi="Times New Roman" w:cs="Times New Roman"/>
                <w:color w:val="000000"/>
              </w:rPr>
              <w:tab/>
              <w:t>1</w:t>
            </w:r>
          </w:hyperlink>
          <w:r>
            <w:fldChar w:fldCharType="begin"/>
          </w:r>
          <w:r>
            <w:instrText xml:space="preserve"> PAGEREF _heading=h.t44h2d3hlu2m \h </w:instrText>
          </w:r>
          <w:r>
            <w:fldChar w:fldCharType="separate"/>
          </w:r>
          <w:r>
            <w:rPr>
              <w:rFonts w:ascii="Times New Roman" w:eastAsia="Times New Roman" w:hAnsi="Times New Roman" w:cs="Times New Roman"/>
            </w:rPr>
            <w:t>3</w:t>
          </w:r>
          <w:hyperlink w:anchor="_heading=h.t44h2d3hlu2m" w:history="1"/>
        </w:p>
        <w:p w14:paraId="5970C55F" w14:textId="77777777" w:rsidR="00CD675F" w:rsidRDefault="00000000">
          <w:pPr>
            <w:pBdr>
              <w:top w:val="nil"/>
              <w:left w:val="nil"/>
              <w:bottom w:val="nil"/>
              <w:right w:val="nil"/>
              <w:between w:val="nil"/>
            </w:pBdr>
            <w:tabs>
              <w:tab w:val="left" w:pos="1276"/>
              <w:tab w:val="right" w:pos="9060"/>
            </w:tabs>
            <w:spacing w:after="0" w:line="276" w:lineRule="auto"/>
            <w:ind w:left="709"/>
            <w:rPr>
              <w:rFonts w:ascii="Times New Roman" w:eastAsia="Times New Roman" w:hAnsi="Times New Roman" w:cs="Times New Roman"/>
              <w:color w:val="000000"/>
            </w:rPr>
          </w:pPr>
          <w:r>
            <w:fldChar w:fldCharType="end"/>
          </w:r>
          <w:hyperlink w:anchor="_heading=h.cw8ygl9l017e">
            <w:r>
              <w:rPr>
                <w:rFonts w:ascii="Times New Roman" w:eastAsia="Times New Roman" w:hAnsi="Times New Roman" w:cs="Times New Roman"/>
                <w:i/>
                <w:color w:val="000000"/>
              </w:rPr>
              <w:t>4.7.1.</w:t>
            </w:r>
          </w:hyperlink>
          <w:hyperlink w:anchor="_heading=h.cw8ygl9l017e">
            <w:r>
              <w:rPr>
                <w:rFonts w:ascii="Times New Roman" w:eastAsia="Times New Roman" w:hAnsi="Times New Roman" w:cs="Times New Roman"/>
                <w:color w:val="000000"/>
              </w:rPr>
              <w:tab/>
            </w:r>
          </w:hyperlink>
          <w:r>
            <w:fldChar w:fldCharType="begin"/>
          </w:r>
          <w:r>
            <w:instrText xml:space="preserve"> PAGEREF _heading=h.cw8ygl9l017e \h </w:instrText>
          </w:r>
          <w:r>
            <w:fldChar w:fldCharType="separate"/>
          </w:r>
          <w:r>
            <w:rPr>
              <w:rFonts w:ascii="Times New Roman" w:eastAsia="Times New Roman" w:hAnsi="Times New Roman" w:cs="Times New Roman"/>
              <w:i/>
              <w:color w:val="000000"/>
            </w:rPr>
            <w:t>Etapa de difusión</w:t>
          </w:r>
          <w:r>
            <w:rPr>
              <w:rFonts w:ascii="Times New Roman" w:eastAsia="Times New Roman" w:hAnsi="Times New Roman" w:cs="Times New Roman"/>
              <w:color w:val="000000"/>
            </w:rPr>
            <w:tab/>
            <w:t>1</w:t>
          </w:r>
          <w:r>
            <w:rPr>
              <w:rFonts w:ascii="Times New Roman" w:eastAsia="Times New Roman" w:hAnsi="Times New Roman" w:cs="Times New Roman"/>
            </w:rPr>
            <w:t>3</w:t>
          </w:r>
          <w:hyperlink w:anchor="_heading=h.cw8ygl9l017e" w:history="1"/>
        </w:p>
        <w:p w14:paraId="5650B0F1" w14:textId="77777777" w:rsidR="00CD675F" w:rsidRDefault="00000000">
          <w:pPr>
            <w:pBdr>
              <w:top w:val="nil"/>
              <w:left w:val="nil"/>
              <w:bottom w:val="nil"/>
              <w:right w:val="nil"/>
              <w:between w:val="nil"/>
            </w:pBdr>
            <w:tabs>
              <w:tab w:val="left" w:pos="1276"/>
              <w:tab w:val="right" w:pos="9060"/>
            </w:tabs>
            <w:spacing w:after="0" w:line="276" w:lineRule="auto"/>
            <w:ind w:left="709"/>
            <w:rPr>
              <w:rFonts w:ascii="Times New Roman" w:eastAsia="Times New Roman" w:hAnsi="Times New Roman" w:cs="Times New Roman"/>
              <w:color w:val="000000"/>
            </w:rPr>
          </w:pPr>
          <w:r>
            <w:fldChar w:fldCharType="end"/>
          </w:r>
          <w:hyperlink w:anchor="_heading=h.voqdpue5esp">
            <w:r>
              <w:rPr>
                <w:rFonts w:ascii="Times New Roman" w:eastAsia="Times New Roman" w:hAnsi="Times New Roman" w:cs="Times New Roman"/>
                <w:i/>
                <w:color w:val="000000"/>
              </w:rPr>
              <w:t>4.7.2.</w:t>
            </w:r>
          </w:hyperlink>
          <w:hyperlink w:anchor="_heading=h.voqdpue5esp">
            <w:r>
              <w:rPr>
                <w:rFonts w:ascii="Times New Roman" w:eastAsia="Times New Roman" w:hAnsi="Times New Roman" w:cs="Times New Roman"/>
                <w:color w:val="000000"/>
              </w:rPr>
              <w:tab/>
            </w:r>
          </w:hyperlink>
          <w:r>
            <w:fldChar w:fldCharType="begin"/>
          </w:r>
          <w:r>
            <w:instrText xml:space="preserve"> PAGEREF _heading=h.voqdpue5esp \h </w:instrText>
          </w:r>
          <w:r>
            <w:fldChar w:fldCharType="separate"/>
          </w:r>
          <w:r>
            <w:rPr>
              <w:rFonts w:ascii="Times New Roman" w:eastAsia="Times New Roman" w:hAnsi="Times New Roman" w:cs="Times New Roman"/>
              <w:i/>
              <w:color w:val="000000"/>
            </w:rPr>
            <w:t>Etapa de recepción de las propuestas</w:t>
          </w:r>
          <w:r>
            <w:rPr>
              <w:rFonts w:ascii="Times New Roman" w:eastAsia="Times New Roman" w:hAnsi="Times New Roman" w:cs="Times New Roman"/>
              <w:color w:val="000000"/>
            </w:rPr>
            <w:tab/>
            <w:t>1</w:t>
          </w:r>
          <w:r>
            <w:rPr>
              <w:rFonts w:ascii="Times New Roman" w:eastAsia="Times New Roman" w:hAnsi="Times New Roman" w:cs="Times New Roman"/>
            </w:rPr>
            <w:t>3</w:t>
          </w:r>
          <w:hyperlink w:anchor="_heading=h.voqdpue5esp" w:history="1"/>
        </w:p>
        <w:p w14:paraId="70A0E8D0" w14:textId="77777777" w:rsidR="00CD675F" w:rsidRDefault="00000000">
          <w:pPr>
            <w:pBdr>
              <w:top w:val="nil"/>
              <w:left w:val="nil"/>
              <w:bottom w:val="nil"/>
              <w:right w:val="nil"/>
              <w:between w:val="nil"/>
            </w:pBdr>
            <w:tabs>
              <w:tab w:val="left" w:pos="1276"/>
              <w:tab w:val="right" w:pos="9060"/>
            </w:tabs>
            <w:spacing w:after="0" w:line="276" w:lineRule="auto"/>
            <w:ind w:left="709"/>
            <w:rPr>
              <w:rFonts w:ascii="Times New Roman" w:eastAsia="Times New Roman" w:hAnsi="Times New Roman" w:cs="Times New Roman"/>
              <w:color w:val="000000"/>
            </w:rPr>
          </w:pPr>
          <w:r>
            <w:fldChar w:fldCharType="end"/>
          </w:r>
          <w:hyperlink w:anchor="_heading=h.g9s19pny4ygi">
            <w:r>
              <w:rPr>
                <w:rFonts w:ascii="Times New Roman" w:eastAsia="Times New Roman" w:hAnsi="Times New Roman" w:cs="Times New Roman"/>
                <w:i/>
                <w:color w:val="000000"/>
              </w:rPr>
              <w:t>4.7.3.</w:t>
            </w:r>
          </w:hyperlink>
          <w:hyperlink w:anchor="_heading=h.g9s19pny4ygi">
            <w:r>
              <w:rPr>
                <w:rFonts w:ascii="Times New Roman" w:eastAsia="Times New Roman" w:hAnsi="Times New Roman" w:cs="Times New Roman"/>
                <w:color w:val="000000"/>
              </w:rPr>
              <w:tab/>
            </w:r>
          </w:hyperlink>
          <w:r>
            <w:fldChar w:fldCharType="begin"/>
          </w:r>
          <w:r>
            <w:instrText xml:space="preserve"> PAGEREF _heading=h.g9s19pny4ygi \h </w:instrText>
          </w:r>
          <w:r>
            <w:fldChar w:fldCharType="separate"/>
          </w:r>
          <w:r>
            <w:rPr>
              <w:rFonts w:ascii="Times New Roman" w:eastAsia="Times New Roman" w:hAnsi="Times New Roman" w:cs="Times New Roman"/>
              <w:i/>
              <w:color w:val="000000"/>
            </w:rPr>
            <w:t>Etapa de admisibilidad</w:t>
          </w:r>
          <w:r>
            <w:rPr>
              <w:rFonts w:ascii="Times New Roman" w:eastAsia="Times New Roman" w:hAnsi="Times New Roman" w:cs="Times New Roman"/>
              <w:color w:val="000000"/>
            </w:rPr>
            <w:tab/>
            <w:t>1</w:t>
          </w:r>
          <w:r>
            <w:rPr>
              <w:rFonts w:ascii="Times New Roman" w:eastAsia="Times New Roman" w:hAnsi="Times New Roman" w:cs="Times New Roman"/>
            </w:rPr>
            <w:t>3</w:t>
          </w:r>
          <w:hyperlink w:anchor="_heading=h.g9s19pny4ygi" w:history="1"/>
        </w:p>
        <w:p w14:paraId="6810568A" w14:textId="77777777" w:rsidR="00CD675F" w:rsidRDefault="00000000">
          <w:pPr>
            <w:pBdr>
              <w:top w:val="nil"/>
              <w:left w:val="nil"/>
              <w:bottom w:val="nil"/>
              <w:right w:val="nil"/>
              <w:between w:val="nil"/>
            </w:pBdr>
            <w:tabs>
              <w:tab w:val="left" w:pos="1276"/>
              <w:tab w:val="right" w:pos="9060"/>
            </w:tabs>
            <w:spacing w:after="0" w:line="276" w:lineRule="auto"/>
            <w:ind w:left="709"/>
            <w:rPr>
              <w:rFonts w:ascii="Times New Roman" w:eastAsia="Times New Roman" w:hAnsi="Times New Roman" w:cs="Times New Roman"/>
              <w:color w:val="000000"/>
            </w:rPr>
          </w:pPr>
          <w:r>
            <w:fldChar w:fldCharType="end"/>
          </w:r>
          <w:hyperlink w:anchor="_heading=h.i1bjwelscdkp">
            <w:r>
              <w:rPr>
                <w:rFonts w:ascii="Times New Roman" w:eastAsia="Times New Roman" w:hAnsi="Times New Roman" w:cs="Times New Roman"/>
                <w:i/>
                <w:color w:val="000000"/>
              </w:rPr>
              <w:t>4.7.4.</w:t>
            </w:r>
          </w:hyperlink>
          <w:hyperlink w:anchor="_heading=h.i1bjwelscdkp">
            <w:r>
              <w:rPr>
                <w:rFonts w:ascii="Times New Roman" w:eastAsia="Times New Roman" w:hAnsi="Times New Roman" w:cs="Times New Roman"/>
                <w:color w:val="000000"/>
              </w:rPr>
              <w:tab/>
            </w:r>
          </w:hyperlink>
          <w:r>
            <w:fldChar w:fldCharType="begin"/>
          </w:r>
          <w:r>
            <w:instrText xml:space="preserve"> PAGEREF _heading=h.i1bjwelscdkp \h </w:instrText>
          </w:r>
          <w:r>
            <w:fldChar w:fldCharType="separate"/>
          </w:r>
          <w:r>
            <w:rPr>
              <w:rFonts w:ascii="Times New Roman" w:eastAsia="Times New Roman" w:hAnsi="Times New Roman" w:cs="Times New Roman"/>
              <w:i/>
              <w:color w:val="000000"/>
            </w:rPr>
            <w:t>Etapa de subsanación</w:t>
          </w:r>
          <w:r>
            <w:rPr>
              <w:rFonts w:ascii="Times New Roman" w:eastAsia="Times New Roman" w:hAnsi="Times New Roman" w:cs="Times New Roman"/>
              <w:color w:val="000000"/>
            </w:rPr>
            <w:tab/>
            <w:t>1</w:t>
          </w:r>
          <w:r>
            <w:rPr>
              <w:rFonts w:ascii="Times New Roman" w:eastAsia="Times New Roman" w:hAnsi="Times New Roman" w:cs="Times New Roman"/>
            </w:rPr>
            <w:t>4</w:t>
          </w:r>
          <w:hyperlink w:anchor="_heading=h.i1bjwelscdkp" w:history="1"/>
        </w:p>
        <w:p w14:paraId="55D4EA63" w14:textId="77777777" w:rsidR="00CD675F" w:rsidRDefault="00000000">
          <w:pPr>
            <w:pBdr>
              <w:top w:val="nil"/>
              <w:left w:val="nil"/>
              <w:bottom w:val="nil"/>
              <w:right w:val="nil"/>
              <w:between w:val="nil"/>
            </w:pBdr>
            <w:tabs>
              <w:tab w:val="left" w:pos="1276"/>
              <w:tab w:val="right" w:pos="9060"/>
            </w:tabs>
            <w:spacing w:after="0" w:line="276" w:lineRule="auto"/>
            <w:ind w:left="709"/>
            <w:rPr>
              <w:rFonts w:ascii="Times New Roman" w:eastAsia="Times New Roman" w:hAnsi="Times New Roman" w:cs="Times New Roman"/>
              <w:color w:val="000000"/>
            </w:rPr>
          </w:pPr>
          <w:r>
            <w:fldChar w:fldCharType="end"/>
          </w:r>
          <w:hyperlink w:anchor="_heading=h.tks7j3vddd2i">
            <w:r>
              <w:rPr>
                <w:rFonts w:ascii="Times New Roman" w:eastAsia="Times New Roman" w:hAnsi="Times New Roman" w:cs="Times New Roman"/>
                <w:i/>
                <w:color w:val="000000"/>
              </w:rPr>
              <w:t>4.7.5.</w:t>
            </w:r>
          </w:hyperlink>
          <w:hyperlink w:anchor="_heading=h.tks7j3vddd2i">
            <w:r>
              <w:rPr>
                <w:rFonts w:ascii="Times New Roman" w:eastAsia="Times New Roman" w:hAnsi="Times New Roman" w:cs="Times New Roman"/>
                <w:color w:val="000000"/>
              </w:rPr>
              <w:tab/>
            </w:r>
          </w:hyperlink>
          <w:r>
            <w:fldChar w:fldCharType="begin"/>
          </w:r>
          <w:r>
            <w:instrText xml:space="preserve"> PAGEREF _heading=h.tks7j3vddd2i \h </w:instrText>
          </w:r>
          <w:r>
            <w:fldChar w:fldCharType="separate"/>
          </w:r>
          <w:r>
            <w:rPr>
              <w:rFonts w:ascii="Times New Roman" w:eastAsia="Times New Roman" w:hAnsi="Times New Roman" w:cs="Times New Roman"/>
              <w:i/>
              <w:color w:val="000000"/>
            </w:rPr>
            <w:t>Etapa de evaluación y selección de las propuestas ganadoras</w:t>
          </w:r>
          <w:r>
            <w:rPr>
              <w:rFonts w:ascii="Times New Roman" w:eastAsia="Times New Roman" w:hAnsi="Times New Roman" w:cs="Times New Roman"/>
              <w:color w:val="000000"/>
            </w:rPr>
            <w:tab/>
            <w:t>1</w:t>
          </w:r>
          <w:r>
            <w:rPr>
              <w:rFonts w:ascii="Times New Roman" w:eastAsia="Times New Roman" w:hAnsi="Times New Roman" w:cs="Times New Roman"/>
            </w:rPr>
            <w:t>4</w:t>
          </w:r>
          <w:hyperlink w:anchor="_heading=h.tks7j3vddd2i" w:history="1"/>
        </w:p>
        <w:p w14:paraId="6430B446" w14:textId="77777777" w:rsidR="00CD675F" w:rsidRDefault="00000000">
          <w:pPr>
            <w:pBdr>
              <w:top w:val="nil"/>
              <w:left w:val="nil"/>
              <w:bottom w:val="nil"/>
              <w:right w:val="nil"/>
              <w:between w:val="nil"/>
            </w:pBdr>
            <w:tabs>
              <w:tab w:val="left" w:pos="1276"/>
              <w:tab w:val="right" w:pos="9060"/>
            </w:tabs>
            <w:spacing w:after="0" w:line="276" w:lineRule="auto"/>
            <w:ind w:left="709"/>
            <w:rPr>
              <w:rFonts w:ascii="Times New Roman" w:eastAsia="Times New Roman" w:hAnsi="Times New Roman" w:cs="Times New Roman"/>
              <w:color w:val="000000"/>
            </w:rPr>
          </w:pPr>
          <w:r>
            <w:fldChar w:fldCharType="end"/>
          </w:r>
          <w:hyperlink w:anchor="_heading=h.hpm1f83sm8vi">
            <w:r>
              <w:rPr>
                <w:rFonts w:ascii="Times New Roman" w:eastAsia="Times New Roman" w:hAnsi="Times New Roman" w:cs="Times New Roman"/>
                <w:i/>
                <w:color w:val="000000"/>
              </w:rPr>
              <w:t>4.7.6.</w:t>
            </w:r>
          </w:hyperlink>
          <w:hyperlink w:anchor="_heading=h.hpm1f83sm8vi">
            <w:r>
              <w:rPr>
                <w:rFonts w:ascii="Times New Roman" w:eastAsia="Times New Roman" w:hAnsi="Times New Roman" w:cs="Times New Roman"/>
                <w:color w:val="000000"/>
              </w:rPr>
              <w:tab/>
            </w:r>
          </w:hyperlink>
          <w:r>
            <w:fldChar w:fldCharType="begin"/>
          </w:r>
          <w:r>
            <w:instrText xml:space="preserve"> PAGEREF _heading=h.hpm1f83sm8vi \h </w:instrText>
          </w:r>
          <w:r>
            <w:fldChar w:fldCharType="separate"/>
          </w:r>
          <w:r>
            <w:rPr>
              <w:rFonts w:ascii="Times New Roman" w:eastAsia="Times New Roman" w:hAnsi="Times New Roman" w:cs="Times New Roman"/>
              <w:i/>
              <w:color w:val="000000"/>
            </w:rPr>
            <w:t>Etapa de aclaraciones</w:t>
          </w:r>
          <w:r>
            <w:rPr>
              <w:rFonts w:ascii="Times New Roman" w:eastAsia="Times New Roman" w:hAnsi="Times New Roman" w:cs="Times New Roman"/>
              <w:color w:val="000000"/>
            </w:rPr>
            <w:tab/>
            <w:t>1</w:t>
          </w:r>
          <w:r>
            <w:rPr>
              <w:rFonts w:ascii="Times New Roman" w:eastAsia="Times New Roman" w:hAnsi="Times New Roman" w:cs="Times New Roman"/>
            </w:rPr>
            <w:t>7</w:t>
          </w:r>
          <w:hyperlink w:anchor="_heading=h.hpm1f83sm8vi" w:history="1"/>
        </w:p>
        <w:p w14:paraId="3B80D93E" w14:textId="77777777" w:rsidR="00CD675F" w:rsidRDefault="00000000">
          <w:pPr>
            <w:pBdr>
              <w:top w:val="nil"/>
              <w:left w:val="nil"/>
              <w:bottom w:val="nil"/>
              <w:right w:val="nil"/>
              <w:between w:val="nil"/>
            </w:pBdr>
            <w:tabs>
              <w:tab w:val="left" w:pos="1276"/>
              <w:tab w:val="right" w:pos="9060"/>
            </w:tabs>
            <w:spacing w:after="0" w:line="276" w:lineRule="auto"/>
            <w:ind w:left="709"/>
            <w:rPr>
              <w:rFonts w:ascii="Times New Roman" w:eastAsia="Times New Roman" w:hAnsi="Times New Roman" w:cs="Times New Roman"/>
              <w:color w:val="000000"/>
            </w:rPr>
          </w:pPr>
          <w:r>
            <w:fldChar w:fldCharType="end"/>
          </w:r>
          <w:hyperlink w:anchor="_heading=h.26yzq8v90l6v">
            <w:r>
              <w:rPr>
                <w:rFonts w:ascii="Times New Roman" w:eastAsia="Times New Roman" w:hAnsi="Times New Roman" w:cs="Times New Roman"/>
                <w:i/>
                <w:color w:val="000000"/>
              </w:rPr>
              <w:t>4.7.7.</w:t>
            </w:r>
          </w:hyperlink>
          <w:hyperlink w:anchor="_heading=h.26yzq8v90l6v">
            <w:r>
              <w:rPr>
                <w:rFonts w:ascii="Times New Roman" w:eastAsia="Times New Roman" w:hAnsi="Times New Roman" w:cs="Times New Roman"/>
                <w:color w:val="000000"/>
              </w:rPr>
              <w:tab/>
            </w:r>
          </w:hyperlink>
          <w:r>
            <w:fldChar w:fldCharType="begin"/>
          </w:r>
          <w:r>
            <w:instrText xml:space="preserve"> PAGEREF _heading=h.26yzq8v90l6v \h </w:instrText>
          </w:r>
          <w:r>
            <w:fldChar w:fldCharType="separate"/>
          </w:r>
          <w:r>
            <w:rPr>
              <w:rFonts w:ascii="Times New Roman" w:eastAsia="Times New Roman" w:hAnsi="Times New Roman" w:cs="Times New Roman"/>
              <w:i/>
              <w:color w:val="000000"/>
            </w:rPr>
            <w:t>Etapa de asignación de los fondos</w:t>
          </w:r>
          <w:r>
            <w:rPr>
              <w:rFonts w:ascii="Times New Roman" w:eastAsia="Times New Roman" w:hAnsi="Times New Roman" w:cs="Times New Roman"/>
              <w:color w:val="000000"/>
            </w:rPr>
            <w:tab/>
            <w:t>1</w:t>
          </w:r>
          <w:r>
            <w:rPr>
              <w:rFonts w:ascii="Times New Roman" w:eastAsia="Times New Roman" w:hAnsi="Times New Roman" w:cs="Times New Roman"/>
            </w:rPr>
            <w:t>7</w:t>
          </w:r>
          <w:hyperlink w:anchor="_heading=h.26yzq8v90l6v" w:history="1"/>
        </w:p>
        <w:p w14:paraId="591AE402"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r>
            <w:fldChar w:fldCharType="end"/>
          </w:r>
          <w:hyperlink w:anchor="_heading=h.7u6r2byun6ul">
            <w:r>
              <w:rPr>
                <w:rFonts w:ascii="Times New Roman" w:eastAsia="Times New Roman" w:hAnsi="Times New Roman" w:cs="Times New Roman"/>
                <w:b/>
                <w:color w:val="000000"/>
              </w:rPr>
              <w:t>5.</w:t>
            </w:r>
          </w:hyperlink>
          <w:hyperlink w:anchor="_heading=h.7u6r2byun6ul">
            <w:r>
              <w:rPr>
                <w:rFonts w:ascii="Times New Roman" w:eastAsia="Times New Roman" w:hAnsi="Times New Roman" w:cs="Times New Roman"/>
                <w:color w:val="000000"/>
              </w:rPr>
              <w:tab/>
            </w:r>
          </w:hyperlink>
          <w:r>
            <w:fldChar w:fldCharType="begin"/>
          </w:r>
          <w:r>
            <w:instrText xml:space="preserve"> PAGEREF _heading=h.7u6r2byun6ul \h </w:instrText>
          </w:r>
          <w:r>
            <w:fldChar w:fldCharType="separate"/>
          </w:r>
          <w:r>
            <w:rPr>
              <w:rFonts w:ascii="Times New Roman" w:eastAsia="Times New Roman" w:hAnsi="Times New Roman" w:cs="Times New Roman"/>
              <w:b/>
            </w:rPr>
            <w:t>Cronograma</w:t>
          </w:r>
          <w:r>
            <w:rPr>
              <w:rFonts w:ascii="Times New Roman" w:eastAsia="Times New Roman" w:hAnsi="Times New Roman" w:cs="Times New Roman"/>
              <w:b/>
            </w:rPr>
            <w:tab/>
          </w:r>
          <w:r>
            <w:rPr>
              <w:rFonts w:ascii="Times New Roman" w:eastAsia="Times New Roman" w:hAnsi="Times New Roman" w:cs="Times New Roman"/>
            </w:rPr>
            <w:t>18</w:t>
          </w:r>
          <w:hyperlink w:anchor="_heading=h.7u6r2byun6ul" w:history="1"/>
        </w:p>
        <w:p w14:paraId="77A9FB50"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r>
            <w:fldChar w:fldCharType="end"/>
          </w:r>
          <w:hyperlink w:anchor="_heading=h.fiamugjt7r9w">
            <w:r>
              <w:rPr>
                <w:rFonts w:ascii="Times New Roman" w:eastAsia="Times New Roman" w:hAnsi="Times New Roman" w:cs="Times New Roman"/>
                <w:b/>
                <w:color w:val="000000"/>
              </w:rPr>
              <w:t>6.</w:t>
            </w:r>
          </w:hyperlink>
          <w:hyperlink w:anchor="_heading=h.fiamugjt7r9w">
            <w:r>
              <w:rPr>
                <w:rFonts w:ascii="Times New Roman" w:eastAsia="Times New Roman" w:hAnsi="Times New Roman" w:cs="Times New Roman"/>
                <w:color w:val="000000"/>
              </w:rPr>
              <w:tab/>
            </w:r>
          </w:hyperlink>
          <w:r>
            <w:fldChar w:fldCharType="begin"/>
          </w:r>
          <w:r>
            <w:instrText xml:space="preserve"> PAGEREF _heading=h.fiamugjt7r9w \h </w:instrText>
          </w:r>
          <w:r>
            <w:fldChar w:fldCharType="separate"/>
          </w:r>
          <w:r>
            <w:rPr>
              <w:rFonts w:ascii="Times New Roman" w:eastAsia="Times New Roman" w:hAnsi="Times New Roman" w:cs="Times New Roman"/>
              <w:b/>
            </w:rPr>
            <w:t>Autorización de uso de imagen</w:t>
          </w:r>
          <w:r>
            <w:rPr>
              <w:rFonts w:ascii="Times New Roman" w:eastAsia="Times New Roman" w:hAnsi="Times New Roman" w:cs="Times New Roman"/>
              <w:color w:val="000000"/>
            </w:rPr>
            <w:tab/>
            <w:t>1</w:t>
          </w:r>
          <w:r>
            <w:rPr>
              <w:rFonts w:ascii="Times New Roman" w:eastAsia="Times New Roman" w:hAnsi="Times New Roman" w:cs="Times New Roman"/>
            </w:rPr>
            <w:t>9</w:t>
          </w:r>
          <w:hyperlink w:anchor="_heading=h.fiamugjt7r9w" w:history="1"/>
        </w:p>
        <w:p w14:paraId="4F1B1D0E"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r>
            <w:fldChar w:fldCharType="end"/>
          </w:r>
          <w:hyperlink w:anchor="_heading=h.q5nbbn6wi7pl">
            <w:r>
              <w:rPr>
                <w:rFonts w:ascii="Times New Roman" w:eastAsia="Times New Roman" w:hAnsi="Times New Roman" w:cs="Times New Roman"/>
                <w:b/>
                <w:color w:val="000000"/>
              </w:rPr>
              <w:t>7.</w:t>
            </w:r>
          </w:hyperlink>
          <w:hyperlink w:anchor="_heading=h.q5nbbn6wi7pl">
            <w:r>
              <w:rPr>
                <w:rFonts w:ascii="Times New Roman" w:eastAsia="Times New Roman" w:hAnsi="Times New Roman" w:cs="Times New Roman"/>
                <w:color w:val="000000"/>
              </w:rPr>
              <w:tab/>
            </w:r>
          </w:hyperlink>
          <w:r>
            <w:fldChar w:fldCharType="begin"/>
          </w:r>
          <w:r>
            <w:instrText xml:space="preserve"> PAGEREF _heading=h.q5nbbn6wi7pl \h </w:instrText>
          </w:r>
          <w:r>
            <w:fldChar w:fldCharType="separate"/>
          </w:r>
          <w:r>
            <w:rPr>
              <w:rFonts w:ascii="Times New Roman" w:eastAsia="Times New Roman" w:hAnsi="Times New Roman" w:cs="Times New Roman"/>
              <w:b/>
            </w:rPr>
            <w:t>Declaratoria de desierto</w:t>
          </w:r>
          <w:r>
            <w:rPr>
              <w:rFonts w:ascii="Times New Roman" w:eastAsia="Times New Roman" w:hAnsi="Times New Roman" w:cs="Times New Roman"/>
              <w:color w:val="000000"/>
            </w:rPr>
            <w:tab/>
            <w:t>1</w:t>
          </w:r>
          <w:r>
            <w:rPr>
              <w:rFonts w:ascii="Times New Roman" w:eastAsia="Times New Roman" w:hAnsi="Times New Roman" w:cs="Times New Roman"/>
            </w:rPr>
            <w:t>9</w:t>
          </w:r>
          <w:hyperlink w:anchor="_heading=h.q5nbbn6wi7pl" w:history="1"/>
        </w:p>
        <w:p w14:paraId="5E3678A0" w14:textId="77777777" w:rsidR="00CD675F" w:rsidRDefault="00000000">
          <w:pPr>
            <w:pBdr>
              <w:top w:val="nil"/>
              <w:left w:val="nil"/>
              <w:bottom w:val="nil"/>
              <w:right w:val="nil"/>
              <w:between w:val="nil"/>
            </w:pBdr>
            <w:tabs>
              <w:tab w:val="left" w:pos="284"/>
              <w:tab w:val="left" w:pos="426"/>
              <w:tab w:val="right" w:pos="9060"/>
            </w:tabs>
            <w:spacing w:after="0" w:line="276" w:lineRule="auto"/>
          </w:pPr>
          <w:r>
            <w:fldChar w:fldCharType="end"/>
          </w:r>
          <w:hyperlink w:anchor="_heading=h.jel4orqrhdnm">
            <w:r>
              <w:rPr>
                <w:rFonts w:ascii="Times New Roman" w:eastAsia="Times New Roman" w:hAnsi="Times New Roman" w:cs="Times New Roman"/>
                <w:b/>
                <w:color w:val="000000"/>
              </w:rPr>
              <w:t>8.</w:t>
            </w:r>
          </w:hyperlink>
          <w:hyperlink w:anchor="_heading=h.jel4orqrhdnm">
            <w:r>
              <w:rPr>
                <w:rFonts w:ascii="Times New Roman" w:eastAsia="Times New Roman" w:hAnsi="Times New Roman" w:cs="Times New Roman"/>
                <w:color w:val="000000"/>
              </w:rPr>
              <w:tab/>
            </w:r>
          </w:hyperlink>
          <w:r>
            <w:fldChar w:fldCharType="begin"/>
          </w:r>
          <w:r>
            <w:instrText xml:space="preserve"> PAGEREF _heading=h.jel4orqrhdnm \h </w:instrText>
          </w:r>
          <w:r>
            <w:fldChar w:fldCharType="separate"/>
          </w:r>
          <w:r>
            <w:rPr>
              <w:rFonts w:ascii="Times New Roman" w:eastAsia="Times New Roman" w:hAnsi="Times New Roman" w:cs="Times New Roman"/>
              <w:b/>
            </w:rPr>
            <w:t>Aceptación de las bases</w:t>
          </w:r>
          <w:r>
            <w:fldChar w:fldCharType="end"/>
          </w:r>
          <w:r>
            <w:tab/>
            <w:t>20</w:t>
          </w:r>
        </w:p>
        <w:p w14:paraId="6ABE8A75" w14:textId="77777777" w:rsidR="00CD675F" w:rsidRDefault="00000000">
          <w:pPr>
            <w:tabs>
              <w:tab w:val="left" w:pos="284"/>
              <w:tab w:val="left" w:pos="426"/>
              <w:tab w:val="right" w:pos="9060"/>
            </w:tabs>
            <w:spacing w:after="0" w:line="276" w:lineRule="auto"/>
            <w:rPr>
              <w:rFonts w:ascii="Times New Roman" w:eastAsia="Times New Roman" w:hAnsi="Times New Roman" w:cs="Times New Roman"/>
              <w:color w:val="000000"/>
            </w:rPr>
          </w:pPr>
          <w:r>
            <w:rPr>
              <w:rFonts w:ascii="Times New Roman" w:eastAsia="Times New Roman" w:hAnsi="Times New Roman" w:cs="Times New Roman"/>
              <w:b/>
            </w:rPr>
            <w:t>9</w:t>
          </w:r>
          <w:hyperlink w:anchor="_heading=h.jel4orqrhdnm">
            <w:r>
              <w:rPr>
                <w:rFonts w:ascii="Times New Roman" w:eastAsia="Times New Roman" w:hAnsi="Times New Roman" w:cs="Times New Roman"/>
                <w:b/>
              </w:rPr>
              <w:t>.</w:t>
            </w:r>
          </w:hyperlink>
          <w:hyperlink w:anchor="_heading=h.jel4orqrhdnm">
            <w:r>
              <w:rPr>
                <w:rFonts w:ascii="Times New Roman" w:eastAsia="Times New Roman" w:hAnsi="Times New Roman" w:cs="Times New Roman"/>
              </w:rPr>
              <w:tab/>
            </w:r>
          </w:hyperlink>
          <w:r>
            <w:fldChar w:fldCharType="begin"/>
          </w:r>
          <w:r>
            <w:instrText xml:space="preserve"> PAGEREF _heading=h.jel4orqrhdnm \h </w:instrText>
          </w:r>
          <w:r>
            <w:fldChar w:fldCharType="separate"/>
          </w:r>
          <w:r>
            <w:rPr>
              <w:rFonts w:ascii="Times New Roman" w:eastAsia="Times New Roman" w:hAnsi="Times New Roman" w:cs="Times New Roman"/>
              <w:b/>
            </w:rPr>
            <w:t>Glosar</w:t>
          </w:r>
          <w:r>
            <w:fldChar w:fldCharType="end"/>
          </w:r>
          <w:proofErr w:type="spellStart"/>
          <w:r>
            <w:rPr>
              <w:b/>
            </w:rPr>
            <w:t>io</w:t>
          </w:r>
          <w:proofErr w:type="spellEnd"/>
          <w:r>
            <w:rPr>
              <w:b/>
            </w:rPr>
            <w:t xml:space="preserve"> </w:t>
          </w:r>
          <w:r>
            <w:rPr>
              <w:b/>
            </w:rPr>
            <w:tab/>
          </w:r>
          <w:r>
            <w:t>20</w:t>
          </w:r>
          <w:r>
            <w:fldChar w:fldCharType="begin"/>
          </w:r>
          <w:r>
            <w:instrText xml:space="preserve"> HYPERLINK \l "_heading=h.jel4orqrhdnm" </w:instrText>
          </w:r>
          <w:r>
            <w:fldChar w:fldCharType="separate"/>
          </w:r>
        </w:p>
        <w:p w14:paraId="2AD29FC5"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r>
            <w:fldChar w:fldCharType="end"/>
          </w:r>
          <w:hyperlink w:anchor="_heading=h.rgmabtrfw5om">
            <w:r>
              <w:rPr>
                <w:rFonts w:ascii="Times New Roman" w:eastAsia="Times New Roman" w:hAnsi="Times New Roman" w:cs="Times New Roman"/>
                <w:b/>
                <w:color w:val="000000"/>
              </w:rPr>
              <w:t>ANEXO 1. Formulario de datos generales de la persona postulante</w:t>
            </w:r>
          </w:hyperlink>
          <w:hyperlink w:anchor="_heading=h.rgmabtrfw5om">
            <w:r>
              <w:rPr>
                <w:rFonts w:ascii="Times New Roman" w:eastAsia="Times New Roman" w:hAnsi="Times New Roman" w:cs="Times New Roman"/>
                <w:color w:val="000000"/>
              </w:rPr>
              <w:tab/>
            </w:r>
          </w:hyperlink>
          <w:r>
            <w:rPr>
              <w:rFonts w:ascii="Times New Roman" w:eastAsia="Times New Roman" w:hAnsi="Times New Roman" w:cs="Times New Roman"/>
            </w:rPr>
            <w:t>22</w:t>
          </w:r>
        </w:p>
        <w:p w14:paraId="6D48064E"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hyperlink w:anchor="_heading=h.mryjpwrmr28k">
            <w:r>
              <w:rPr>
                <w:rFonts w:ascii="Times New Roman" w:eastAsia="Times New Roman" w:hAnsi="Times New Roman" w:cs="Times New Roman"/>
                <w:b/>
                <w:color w:val="000000"/>
              </w:rPr>
              <w:t>ANEXO 2. Formulario de aceptación de términos y condiciones</w:t>
            </w:r>
          </w:hyperlink>
          <w:hyperlink w:anchor="_heading=h.mryjpwrmr28k">
            <w:r>
              <w:rPr>
                <w:rFonts w:ascii="Times New Roman" w:eastAsia="Times New Roman" w:hAnsi="Times New Roman" w:cs="Times New Roman"/>
                <w:color w:val="000000"/>
              </w:rPr>
              <w:tab/>
            </w:r>
          </w:hyperlink>
          <w:r>
            <w:rPr>
              <w:rFonts w:ascii="Times New Roman" w:eastAsia="Times New Roman" w:hAnsi="Times New Roman" w:cs="Times New Roman"/>
            </w:rPr>
            <w:t>23</w:t>
          </w:r>
        </w:p>
        <w:p w14:paraId="7F26D1F2"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hyperlink w:anchor="_heading=h.t7u0eixt4xm0">
            <w:r>
              <w:rPr>
                <w:rFonts w:ascii="Times New Roman" w:eastAsia="Times New Roman" w:hAnsi="Times New Roman" w:cs="Times New Roman"/>
                <w:b/>
                <w:color w:val="000000"/>
              </w:rPr>
              <w:t>ANEXO 3. Formulario de Hoja de vida</w:t>
            </w:r>
          </w:hyperlink>
          <w:hyperlink w:anchor="_heading=h.t7u0eixt4xm0">
            <w:r>
              <w:rPr>
                <w:rFonts w:ascii="Times New Roman" w:eastAsia="Times New Roman" w:hAnsi="Times New Roman" w:cs="Times New Roman"/>
                <w:color w:val="000000"/>
              </w:rPr>
              <w:tab/>
            </w:r>
          </w:hyperlink>
          <w:r>
            <w:rPr>
              <w:rFonts w:ascii="Times New Roman" w:eastAsia="Times New Roman" w:hAnsi="Times New Roman" w:cs="Times New Roman"/>
            </w:rPr>
            <w:t>24</w:t>
          </w:r>
        </w:p>
        <w:p w14:paraId="0F513B9C" w14:textId="77777777" w:rsidR="00CD675F" w:rsidRDefault="00000000">
          <w:pPr>
            <w:pBdr>
              <w:top w:val="nil"/>
              <w:left w:val="nil"/>
              <w:bottom w:val="nil"/>
              <w:right w:val="nil"/>
              <w:between w:val="nil"/>
            </w:pBdr>
            <w:tabs>
              <w:tab w:val="left" w:pos="284"/>
              <w:tab w:val="left" w:pos="426"/>
              <w:tab w:val="right" w:pos="9060"/>
            </w:tabs>
            <w:spacing w:after="0" w:line="276" w:lineRule="auto"/>
            <w:rPr>
              <w:rFonts w:ascii="Times New Roman" w:eastAsia="Times New Roman" w:hAnsi="Times New Roman" w:cs="Times New Roman"/>
              <w:color w:val="000000"/>
            </w:rPr>
          </w:pPr>
          <w:hyperlink w:anchor="_heading=h.vcq8dphug643">
            <w:r>
              <w:rPr>
                <w:rFonts w:ascii="Times New Roman" w:eastAsia="Times New Roman" w:hAnsi="Times New Roman" w:cs="Times New Roman"/>
                <w:b/>
                <w:color w:val="000000"/>
              </w:rPr>
              <w:t>ANEXO 4.</w:t>
            </w:r>
          </w:hyperlink>
          <w:hyperlink w:anchor="_heading=h.vcq8dphug643">
            <w:r>
              <w:rPr>
                <w:rFonts w:ascii="Times New Roman" w:eastAsia="Times New Roman" w:hAnsi="Times New Roman" w:cs="Times New Roman"/>
                <w:color w:val="000000"/>
              </w:rPr>
              <w:t xml:space="preserve"> </w:t>
            </w:r>
          </w:hyperlink>
          <w:hyperlink w:anchor="_heading=h.vcq8dphug643">
            <w:r>
              <w:rPr>
                <w:rFonts w:ascii="Times New Roman" w:eastAsia="Times New Roman" w:hAnsi="Times New Roman" w:cs="Times New Roman"/>
                <w:b/>
                <w:color w:val="000000"/>
              </w:rPr>
              <w:t xml:space="preserve">Formulario de propuesta </w:t>
            </w:r>
          </w:hyperlink>
          <w:hyperlink w:anchor="_heading=h.vcq8dphug643">
            <w:r>
              <w:rPr>
                <w:rFonts w:ascii="Times New Roman" w:eastAsia="Times New Roman" w:hAnsi="Times New Roman" w:cs="Times New Roman"/>
                <w:b/>
              </w:rPr>
              <w:t>editorial</w:t>
            </w:r>
          </w:hyperlink>
          <w:hyperlink w:anchor="_heading=h.vcq8dphug643">
            <w:r>
              <w:rPr>
                <w:rFonts w:ascii="Times New Roman" w:eastAsia="Times New Roman" w:hAnsi="Times New Roman" w:cs="Times New Roman"/>
                <w:color w:val="000000"/>
              </w:rPr>
              <w:tab/>
              <w:t>2</w:t>
            </w:r>
          </w:hyperlink>
          <w:r>
            <w:rPr>
              <w:rFonts w:ascii="Times New Roman" w:eastAsia="Times New Roman" w:hAnsi="Times New Roman" w:cs="Times New Roman"/>
            </w:rPr>
            <w:t>6</w:t>
          </w:r>
        </w:p>
        <w:p w14:paraId="3A688B8A" w14:textId="77777777" w:rsidR="00CD675F" w:rsidRDefault="00000000">
          <w:pPr>
            <w:spacing w:after="0" w:line="276" w:lineRule="auto"/>
            <w:rPr>
              <w:rFonts w:ascii="Times New Roman" w:eastAsia="Times New Roman" w:hAnsi="Times New Roman" w:cs="Times New Roman"/>
            </w:rPr>
          </w:pPr>
          <w:r>
            <w:fldChar w:fldCharType="end"/>
          </w:r>
        </w:p>
      </w:sdtContent>
    </w:sdt>
    <w:p w14:paraId="57BE0BFE" w14:textId="77777777" w:rsidR="00CD675F" w:rsidRDefault="00CD675F">
      <w:pPr>
        <w:spacing w:line="276" w:lineRule="auto"/>
        <w:rPr>
          <w:rFonts w:ascii="Times New Roman" w:eastAsia="Times New Roman" w:hAnsi="Times New Roman" w:cs="Times New Roman"/>
          <w:b/>
        </w:rPr>
      </w:pPr>
    </w:p>
    <w:p w14:paraId="30DEE777" w14:textId="77777777" w:rsidR="00CD675F" w:rsidRDefault="00000000">
      <w:pPr>
        <w:spacing w:line="276" w:lineRule="auto"/>
        <w:rPr>
          <w:rFonts w:ascii="Times New Roman" w:eastAsia="Times New Roman" w:hAnsi="Times New Roman" w:cs="Times New Roman"/>
          <w:b/>
        </w:rPr>
      </w:pPr>
      <w:bookmarkStart w:id="0" w:name="_heading=h.wi1lzebsme01" w:colFirst="0" w:colLast="0"/>
      <w:bookmarkEnd w:id="0"/>
      <w:r>
        <w:br w:type="page"/>
      </w:r>
    </w:p>
    <w:p w14:paraId="7262920D" w14:textId="77777777" w:rsidR="00CD675F" w:rsidRDefault="00000000">
      <w:pPr>
        <w:numPr>
          <w:ilvl w:val="0"/>
          <w:numId w:val="9"/>
        </w:numPr>
        <w:pBdr>
          <w:top w:val="nil"/>
          <w:left w:val="nil"/>
          <w:bottom w:val="nil"/>
          <w:right w:val="nil"/>
          <w:between w:val="nil"/>
        </w:pBdr>
        <w:spacing w:after="0" w:line="276" w:lineRule="auto"/>
        <w:ind w:left="284" w:hanging="28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Antecedentes</w:t>
      </w:r>
    </w:p>
    <w:p w14:paraId="4A89E40C" w14:textId="77777777" w:rsidR="00CD675F" w:rsidRDefault="00CD675F">
      <w:pPr>
        <w:pBdr>
          <w:top w:val="nil"/>
          <w:left w:val="nil"/>
          <w:bottom w:val="nil"/>
          <w:right w:val="nil"/>
          <w:between w:val="nil"/>
        </w:pBdr>
        <w:spacing w:after="0" w:line="276" w:lineRule="auto"/>
        <w:ind w:left="284"/>
        <w:rPr>
          <w:rFonts w:ascii="Times New Roman" w:eastAsia="Times New Roman" w:hAnsi="Times New Roman" w:cs="Times New Roman"/>
          <w:b/>
          <w:color w:val="000000"/>
        </w:rPr>
      </w:pPr>
    </w:p>
    <w:p w14:paraId="26FE8CC8" w14:textId="77777777" w:rsidR="00CD675F" w:rsidRDefault="00000000">
      <w:pPr>
        <w:numPr>
          <w:ilvl w:val="1"/>
          <w:numId w:val="9"/>
        </w:numPr>
        <w:pBdr>
          <w:top w:val="nil"/>
          <w:left w:val="nil"/>
          <w:bottom w:val="nil"/>
          <w:right w:val="nil"/>
          <w:between w:val="nil"/>
        </w:pBdr>
        <w:spacing w:after="0" w:line="276" w:lineRule="auto"/>
        <w:ind w:left="567" w:hanging="283"/>
        <w:rPr>
          <w:rFonts w:ascii="Times New Roman" w:eastAsia="Times New Roman" w:hAnsi="Times New Roman" w:cs="Times New Roman"/>
          <w:b/>
          <w:color w:val="000000"/>
        </w:rPr>
      </w:pPr>
      <w:bookmarkStart w:id="1" w:name="_heading=h.k9uauqovooub" w:colFirst="0" w:colLast="0"/>
      <w:bookmarkEnd w:id="1"/>
      <w:r>
        <w:rPr>
          <w:rFonts w:ascii="Times New Roman" w:eastAsia="Times New Roman" w:hAnsi="Times New Roman" w:cs="Times New Roman"/>
          <w:b/>
          <w:color w:val="000000"/>
        </w:rPr>
        <w:t>Base legal</w:t>
      </w:r>
    </w:p>
    <w:p w14:paraId="0E6BA821" w14:textId="77777777" w:rsidR="00CD675F" w:rsidRDefault="00CD675F">
      <w:pPr>
        <w:spacing w:after="0" w:line="276" w:lineRule="auto"/>
        <w:ind w:left="360"/>
        <w:jc w:val="both"/>
        <w:rPr>
          <w:rFonts w:ascii="Times New Roman" w:eastAsia="Times New Roman" w:hAnsi="Times New Roman" w:cs="Times New Roman"/>
          <w:b/>
        </w:rPr>
      </w:pPr>
    </w:p>
    <w:p w14:paraId="531DBACD"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El artículo 21 de la Constitución de la República del Ecuador [CRE] determina que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 Este derecho se vincula con el Art. 26 de la CRE, que garantiza la educación como un derecho vitalicio y un deber del Estado, esencial para fortalecer la identidad y el acceso al conocimiento.</w:t>
      </w:r>
    </w:p>
    <w:p w14:paraId="369428E2"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El artículo 23 de la CRE dispone que las personas tienen derecho a acceder y participar del espacio público como ámbito de deliberación, intercambio cultural, cohesión social y promoción de la igualdad en la diversidad, señalando además que el derecho a difundir en el espacio público las propias expresiones culturales se ejercerá sin más limitaciones que las que establezca la ley, con sujeción a los principios constitucionales. Este principio se complementa con el Art. 120 de la Ley Orgánica de Cultura [LOC], que sostiene la promoción del libro y la lectura, garantizando su acceso en espacios educativos y comunitarios.</w:t>
      </w:r>
    </w:p>
    <w:p w14:paraId="6CF13AD8"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El artículo 377 de la CRE dispone que el sistema nacional de cultura tiene como finalidad, entre otros aspectos, el incentivar la libre creación artística y la producción, difusión, distribución y disfrute de bienes y servicios culturales, como los libros. En correlación, el numeral 4 del artículo 379 de la CRE consagra que son parte del patrimonio cultural tangible e intangible relevante para la memoria e identidad de las personas y colectivos, y objeto de salvaguarda del Estado, entre otros: las creaciones artísticas, científicas y tecnológicas. Esta protección se amplía en el Art. 276 de la CRE, que responsabiliza al Estado de proteger y promocionar la diversidad cultural, así como recuperar, preservar y acrecentar la memoria social y el patrimonio cultural, y en el Art. 388, que promueve la investigación científica como base del desarrollo educativo y cultural.</w:t>
      </w:r>
    </w:p>
    <w:p w14:paraId="7D6B5B03"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El artículo 5 de la LOC establece como derechos culturales, entre otros, el uso, acceso y disfrute del espacio público, el cual implica que todas las personas tienen derecho de participar y acceder a bienes y servicios culturales diversos en el espacio público. Este derecho se articula con el Art. 343 de la CRE, que vincula la educación con la investigación y la innovación, asegurando que el conocimiento sea un pilar para la participación cultural.</w:t>
      </w:r>
    </w:p>
    <w:p w14:paraId="1A8F8DAF"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El artículo 33 de la LOC define a los museos como instituciones al servicio de la ciudadanía, abiertas al público, que adquieren, conservan, estudian, exponen y difunden bienes culturales y patrimoniales de una manera pedagógica y recreativa, señalando además que son espacios de prácticas simbólicas, en constante debate, que se construyen de manera participativa a partir del planteamiento crítico de las representaciones y del patrimonio. </w:t>
      </w:r>
    </w:p>
    <w:p w14:paraId="103B3557"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El artículo 84 del Código Orgánico de Organización Territorial, Autonomía y Descentralización [COOTAD] establece como funciones del gobierno del Distrito Autónomo Metropolitano, entre otras, la siguiente: “[…] p) Promover y patrocinar las culturas, las artes, actividades deportivas y recreativas en beneficio de la colectividad del distrito metropolitano […]”. </w:t>
      </w:r>
    </w:p>
    <w:p w14:paraId="4A79F803"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El artículo 6 de Declaración de Principios para la Aplicación a Nivel Local de los Derechos Culturales (Resolución A015/2016 del Distrito Metropolitano de Quito) señala que la Red Metropolitana de Cultura de Quito se encuentra integrada, entre otras entidades, por la Fundación Museos de la Ciudad. </w:t>
      </w:r>
    </w:p>
    <w:p w14:paraId="442C67C7"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El artículo 8 de la aludida Resolución dispone en su parte pertinente que el Distrito Metropolitano de Quito buscará hacer efectivo el derecho al acceso y participación en la vida cultural mediante la construcción de procesos y programas participativos. Esto se alinea con el Art. 377 de la CRE, que garantiza la conservación y acceso a archivos históricos como bienes y servicios culturales y ser parte de la memoria colectiva.</w:t>
      </w:r>
    </w:p>
    <w:p w14:paraId="76960B37"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El artículo 27 de la Declaración Universal de Derechos Humanos reconoce el derecho a tomar parte libremente en la vida cultural de la comunidad, a gozar de las artes y a participar en el progreso científico y en los beneficios que de él resulten. </w:t>
      </w:r>
    </w:p>
    <w:p w14:paraId="75393995" w14:textId="77777777" w:rsidR="00CD675F"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El Plan de Alcaldía, en su Eje 3. Bienestar, derechos y protección social - Educación, establece como objetivo implementar una cultura educativa en las instituciones metropolitanas para formar pensadores críticos, que entiendan el mundo y los problemas que los rodean y tengan la capacidad de transformarlo, así como estudiantes solidarios que construyan comunidad. Consecuentemente, en relación a este ámbito, la Fundación Museos de la Ciudad propone una alternativa para el aprendizaje a partir de vivencias únicas e innovadoras, muy diferentes a la educación formal, pero que también posibilitan el desarrollo integral de niñas, niños y jóvenes.</w:t>
      </w:r>
    </w:p>
    <w:p w14:paraId="2F630C08" w14:textId="77777777" w:rsidR="00CD675F" w:rsidRDefault="00CD675F">
      <w:pPr>
        <w:spacing w:line="276" w:lineRule="auto"/>
        <w:jc w:val="both"/>
        <w:rPr>
          <w:rFonts w:ascii="Times New Roman" w:eastAsia="Times New Roman" w:hAnsi="Times New Roman" w:cs="Times New Roman"/>
        </w:rPr>
      </w:pPr>
    </w:p>
    <w:p w14:paraId="05D14EF9" w14:textId="77777777" w:rsidR="00CD675F" w:rsidRDefault="00000000">
      <w:pPr>
        <w:numPr>
          <w:ilvl w:val="1"/>
          <w:numId w:val="9"/>
        </w:numPr>
        <w:pBdr>
          <w:top w:val="nil"/>
          <w:left w:val="nil"/>
          <w:bottom w:val="nil"/>
          <w:right w:val="nil"/>
          <w:between w:val="nil"/>
        </w:pBdr>
        <w:tabs>
          <w:tab w:val="left" w:pos="709"/>
        </w:tabs>
        <w:spacing w:after="0" w:line="276" w:lineRule="auto"/>
        <w:ind w:left="709" w:hanging="425"/>
        <w:rPr>
          <w:rFonts w:ascii="Times New Roman" w:eastAsia="Times New Roman" w:hAnsi="Times New Roman" w:cs="Times New Roman"/>
          <w:b/>
          <w:color w:val="000000"/>
        </w:rPr>
      </w:pPr>
      <w:bookmarkStart w:id="2" w:name="_heading=h.csvo90wpd8lt" w:colFirst="0" w:colLast="0"/>
      <w:bookmarkEnd w:id="2"/>
      <w:r>
        <w:rPr>
          <w:rFonts w:ascii="Times New Roman" w:eastAsia="Times New Roman" w:hAnsi="Times New Roman" w:cs="Times New Roman"/>
          <w:b/>
          <w:color w:val="000000"/>
        </w:rPr>
        <w:t>Presentación</w:t>
      </w:r>
    </w:p>
    <w:p w14:paraId="49CF658C"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p>
    <w:p w14:paraId="34778374"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La Fundación Museos de la Ciudad (FMC) es una institución privada y sin fines de lucro que, por encargo del Municipio del Distrito Metropolitano de Quito, </w:t>
      </w:r>
      <w:r>
        <w:rPr>
          <w:rFonts w:ascii="Times New Roman" w:eastAsia="Times New Roman" w:hAnsi="Times New Roman" w:cs="Times New Roman"/>
        </w:rPr>
        <w:t>tiene</w:t>
      </w:r>
      <w:r>
        <w:rPr>
          <w:rFonts w:ascii="Times New Roman" w:eastAsia="Times New Roman" w:hAnsi="Times New Roman" w:cs="Times New Roman"/>
          <w:color w:val="000000"/>
        </w:rPr>
        <w:t xml:space="preserve"> como función participar en la educación ciudadana, contribuyendo en la promoción, desarrollo y fomento de actividades artísticas, científicas y culturales que vinculan los patrimonios mixtos y la memoria social. Por medio de procesos de mediación comunitaria, proporciona la participación y el diálogo entre los diversos grupos sociales, culturales y generacionales, con perspectiva territorial. Sus líneas de trabajo buscan celebrar la diversidad y pensar las prácticas culturales como dispositivos de justicia y despatriarcalización, promoviendo el uso del espacio público y los procesos interculturales, educativos, comunitarios, de pensamiento crítico para el cuidado y de defensa de derechos. Actualmente administra cinco de los museos más importantes de Quito: Museo de la Ciudad (MDC), Museo Interactivo de Ciencia (MIC), Yaku Parque Museo del Agua (</w:t>
      </w:r>
      <w:r>
        <w:rPr>
          <w:rFonts w:ascii="Times New Roman" w:eastAsia="Times New Roman" w:hAnsi="Times New Roman" w:cs="Times New Roman"/>
        </w:rPr>
        <w:t>YAKU</w:t>
      </w:r>
      <w:r>
        <w:rPr>
          <w:rFonts w:ascii="Times New Roman" w:eastAsia="Times New Roman" w:hAnsi="Times New Roman" w:cs="Times New Roman"/>
          <w:color w:val="000000"/>
        </w:rPr>
        <w:t xml:space="preserve">), Museo del Carmen Alto (MCA) y Centro de Arte Contemporáneo (CAC).    </w:t>
      </w:r>
    </w:p>
    <w:p w14:paraId="67FAB994"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p>
    <w:p w14:paraId="18AE44B3"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Generación del Conocimiento (</w:t>
      </w:r>
      <w:r>
        <w:rPr>
          <w:rFonts w:ascii="Times New Roman" w:eastAsia="Times New Roman" w:hAnsi="Times New Roman" w:cs="Times New Roman"/>
          <w:b/>
        </w:rPr>
        <w:t>GC</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es una nueva área de coordinación y gestión dentro de la FMC que trabaja con determinadas áreas</w:t>
      </w:r>
      <w:r>
        <w:rPr>
          <w:rFonts w:ascii="Times New Roman" w:eastAsia="Times New Roman" w:hAnsi="Times New Roman" w:cs="Times New Roman"/>
        </w:rPr>
        <w:t xml:space="preserve"> internas</w:t>
      </w:r>
      <w:r>
        <w:rPr>
          <w:rFonts w:ascii="Times New Roman" w:eastAsia="Times New Roman" w:hAnsi="Times New Roman" w:cs="Times New Roman"/>
          <w:color w:val="000000"/>
        </w:rPr>
        <w:t xml:space="preserve"> en particular</w:t>
      </w:r>
      <w:r>
        <w:rPr>
          <w:rFonts w:ascii="Times New Roman" w:eastAsia="Times New Roman" w:hAnsi="Times New Roman" w:cs="Times New Roman"/>
        </w:rPr>
        <w:t xml:space="preserve">, </w:t>
      </w:r>
      <w:r>
        <w:rPr>
          <w:rFonts w:ascii="Times New Roman" w:eastAsia="Times New Roman" w:hAnsi="Times New Roman" w:cs="Times New Roman"/>
          <w:color w:val="000000"/>
        </w:rPr>
        <w:t>el área de museología educativa e investigación de los cinco museos, la Jefatura de Mediación Comunitaria y el Sistema de Museos de Q</w:t>
      </w:r>
      <w:r>
        <w:rPr>
          <w:rFonts w:ascii="Times New Roman" w:eastAsia="Times New Roman" w:hAnsi="Times New Roman" w:cs="Times New Roman"/>
        </w:rPr>
        <w:t>uito (SMQ)</w:t>
      </w:r>
      <w:r>
        <w:rPr>
          <w:rFonts w:ascii="Times New Roman" w:eastAsia="Times New Roman" w:hAnsi="Times New Roman" w:cs="Times New Roman"/>
          <w:color w:val="000000"/>
        </w:rPr>
        <w:t>. Su objetivo principal es transversalizar procesos de gestión del conocimiento para la generación de programas, proyectos y/o acciones que fortalezcan, amplíen, diversifiquen y difundan los conocimientos, experiencias y servicios que la FMC ofrece a la comunidad.</w:t>
      </w:r>
    </w:p>
    <w:p w14:paraId="708E4A03" w14:textId="77777777" w:rsidR="00CD675F" w:rsidRDefault="00CD675F">
      <w:pPr>
        <w:pBdr>
          <w:top w:val="nil"/>
          <w:left w:val="nil"/>
          <w:bottom w:val="nil"/>
          <w:right w:val="nil"/>
          <w:between w:val="nil"/>
        </w:pBdr>
        <w:spacing w:after="0" w:line="276" w:lineRule="auto"/>
        <w:jc w:val="both"/>
        <w:rPr>
          <w:rFonts w:ascii="Times New Roman" w:eastAsia="Times New Roman" w:hAnsi="Times New Roman" w:cs="Times New Roman"/>
        </w:rPr>
      </w:pPr>
    </w:p>
    <w:p w14:paraId="1DBA3DC4"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objetivo focal de la Coordinación de Generación del Conocimiento es fortalecer el rol de los museos como productores/facilitadores de conocimiento y espacios formativos en torno a las artes, la </w:t>
      </w:r>
      <w:r>
        <w:rPr>
          <w:rFonts w:ascii="Times New Roman" w:eastAsia="Times New Roman" w:hAnsi="Times New Roman" w:cs="Times New Roman"/>
        </w:rPr>
        <w:lastRenderedPageBreak/>
        <w:t>divulgación científica y ambiental, la historia, los patrimonios y la memoria social mediante un portafolio de productos y servicios del conocimiento.</w:t>
      </w:r>
    </w:p>
    <w:p w14:paraId="0CE0589B" w14:textId="77777777" w:rsidR="00CD675F" w:rsidRDefault="00CD675F">
      <w:pPr>
        <w:spacing w:after="0" w:line="276" w:lineRule="auto"/>
        <w:ind w:left="284"/>
        <w:jc w:val="both"/>
        <w:rPr>
          <w:rFonts w:ascii="Times New Roman" w:eastAsia="Times New Roman" w:hAnsi="Times New Roman" w:cs="Times New Roman"/>
        </w:rPr>
      </w:pPr>
    </w:p>
    <w:p w14:paraId="15B3E1F7"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Dentro de sus objetivos específicos se han planteado:</w:t>
      </w:r>
    </w:p>
    <w:p w14:paraId="30F0884A" w14:textId="77777777" w:rsidR="00CD675F" w:rsidRDefault="00CD675F">
      <w:pPr>
        <w:spacing w:after="0" w:line="276" w:lineRule="auto"/>
        <w:ind w:left="284"/>
        <w:jc w:val="both"/>
        <w:rPr>
          <w:rFonts w:ascii="Times New Roman" w:eastAsia="Times New Roman" w:hAnsi="Times New Roman" w:cs="Times New Roman"/>
        </w:rPr>
      </w:pPr>
    </w:p>
    <w:p w14:paraId="16A94445" w14:textId="77777777" w:rsidR="00CD675F" w:rsidRDefault="00000000">
      <w:pPr>
        <w:numPr>
          <w:ilvl w:val="0"/>
          <w:numId w:val="19"/>
        </w:numPr>
        <w:spacing w:after="0" w:line="276" w:lineRule="auto"/>
        <w:ind w:hanging="360"/>
        <w:jc w:val="both"/>
        <w:rPr>
          <w:rFonts w:ascii="Times New Roman" w:eastAsia="Times New Roman" w:hAnsi="Times New Roman" w:cs="Times New Roman"/>
        </w:rPr>
      </w:pPr>
      <w:r>
        <w:rPr>
          <w:rFonts w:ascii="Times New Roman" w:eastAsia="Times New Roman" w:hAnsi="Times New Roman" w:cs="Times New Roman"/>
        </w:rPr>
        <w:t>Ampliar la oferta de productos, servicios y experiencias de la cadena de valor en el ámbito museístico para su difusión y circulación.</w:t>
      </w:r>
    </w:p>
    <w:p w14:paraId="76ACC62F" w14:textId="77777777" w:rsidR="00CD675F" w:rsidRDefault="00CD675F">
      <w:pPr>
        <w:spacing w:after="0" w:line="276" w:lineRule="auto"/>
        <w:ind w:left="644"/>
        <w:jc w:val="both"/>
        <w:rPr>
          <w:rFonts w:ascii="Times New Roman" w:eastAsia="Times New Roman" w:hAnsi="Times New Roman" w:cs="Times New Roman"/>
        </w:rPr>
      </w:pPr>
    </w:p>
    <w:p w14:paraId="5D3BDEFA" w14:textId="77777777" w:rsidR="00CD675F" w:rsidRDefault="00000000">
      <w:pPr>
        <w:numPr>
          <w:ilvl w:val="0"/>
          <w:numId w:val="19"/>
        </w:numPr>
        <w:spacing w:after="0" w:line="276" w:lineRule="auto"/>
        <w:ind w:hanging="360"/>
        <w:jc w:val="both"/>
        <w:rPr>
          <w:rFonts w:ascii="Times New Roman" w:eastAsia="Times New Roman" w:hAnsi="Times New Roman" w:cs="Times New Roman"/>
        </w:rPr>
      </w:pPr>
      <w:r>
        <w:rPr>
          <w:rFonts w:ascii="Times New Roman" w:eastAsia="Times New Roman" w:hAnsi="Times New Roman" w:cs="Times New Roman"/>
        </w:rPr>
        <w:t>Generar espacios formativos internos y externos con la participación de actores de diversos campos de producción del conocimiento en el ámbito cultural, artístico, ambiental y científico que respondan a los intereses planteados por los equipos, los museos y las comunidades educativas, artísticas y de gestión cultural.</w:t>
      </w:r>
    </w:p>
    <w:p w14:paraId="5CE5F7DB" w14:textId="77777777" w:rsidR="00CD675F" w:rsidRDefault="00CD675F">
      <w:pPr>
        <w:spacing w:after="0" w:line="276" w:lineRule="auto"/>
        <w:ind w:left="720"/>
        <w:rPr>
          <w:rFonts w:ascii="Times New Roman" w:eastAsia="Times New Roman" w:hAnsi="Times New Roman" w:cs="Times New Roman"/>
        </w:rPr>
      </w:pPr>
    </w:p>
    <w:p w14:paraId="7D6280FE" w14:textId="77777777" w:rsidR="00CD675F" w:rsidRDefault="00000000">
      <w:pPr>
        <w:numPr>
          <w:ilvl w:val="0"/>
          <w:numId w:val="19"/>
        </w:numPr>
        <w:spacing w:after="0" w:line="276" w:lineRule="auto"/>
        <w:ind w:hanging="360"/>
        <w:jc w:val="both"/>
        <w:rPr>
          <w:rFonts w:ascii="Times New Roman" w:eastAsia="Times New Roman" w:hAnsi="Times New Roman" w:cs="Times New Roman"/>
        </w:rPr>
      </w:pPr>
      <w:r>
        <w:rPr>
          <w:rFonts w:ascii="Times New Roman" w:eastAsia="Times New Roman" w:hAnsi="Times New Roman" w:cs="Times New Roman"/>
        </w:rPr>
        <w:t>Implementar mecanismos para la gestión del conocimiento que involucren procesos de documentación, sistematización y producción/coproducción de conocimiento sobre la mediación educativa, comunitaria, la investigación en museos.</w:t>
      </w:r>
    </w:p>
    <w:p w14:paraId="46FB9AD1"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rPr>
      </w:pPr>
    </w:p>
    <w:p w14:paraId="3D6F1838" w14:textId="77777777" w:rsidR="00CD675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Debido al carácter emergente del área, la falta de documentación institucional y bibliográfica en este </w:t>
      </w:r>
      <w:proofErr w:type="gramStart"/>
      <w:r>
        <w:rPr>
          <w:rFonts w:ascii="Times New Roman" w:eastAsia="Times New Roman" w:hAnsi="Times New Roman" w:cs="Times New Roman"/>
        </w:rPr>
        <w:t>campo,</w:t>
      </w:r>
      <w:proofErr w:type="gramEnd"/>
      <w:r>
        <w:rPr>
          <w:rFonts w:ascii="Times New Roman" w:eastAsia="Times New Roman" w:hAnsi="Times New Roman" w:cs="Times New Roman"/>
        </w:rPr>
        <w:t xml:space="preserve"> no existe una construcción teórica para abordar la gestión del conocimiento desde el campo museal. Justamente, esta nueva instancia apunta a una construcción que poco a poco genere mecanismos que fortalezcan y amplíen el accionar y el entendimiento de los museos, administrados por la FMC, como zonas de contacto; como territorios sensibles activadores de espacios de diálogo, reflexión, creatividad. El museo como objeto mediador que </w:t>
      </w:r>
      <w:proofErr w:type="gramStart"/>
      <w:r>
        <w:rPr>
          <w:rFonts w:ascii="Times New Roman" w:eastAsia="Times New Roman" w:hAnsi="Times New Roman" w:cs="Times New Roman"/>
        </w:rPr>
        <w:t>produce,</w:t>
      </w:r>
      <w:proofErr w:type="gramEnd"/>
      <w:r>
        <w:rPr>
          <w:rFonts w:ascii="Times New Roman" w:eastAsia="Times New Roman" w:hAnsi="Times New Roman" w:cs="Times New Roman"/>
        </w:rPr>
        <w:t xml:space="preserve"> moviliza, cruza, desplaza, crea, inventa, expande conocimientos desde distintos saberes y materialidades. </w:t>
      </w:r>
    </w:p>
    <w:p w14:paraId="6A010371" w14:textId="77777777" w:rsidR="00CD675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En este marco, GC propone 3 líneas de trabajo operativas, dada la naturaleza de su área:</w:t>
      </w:r>
    </w:p>
    <w:p w14:paraId="43EE03DB" w14:textId="77777777" w:rsidR="00CD675F" w:rsidRDefault="00000000">
      <w:pPr>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b/>
          <w:i/>
        </w:rPr>
        <w:t xml:space="preserve">Línea de gestión 1: Apropiación de los museos a través productos educativos </w:t>
      </w:r>
    </w:p>
    <w:p w14:paraId="1D16C16D" w14:textId="77777777" w:rsidR="00CD675F" w:rsidRDefault="00000000">
      <w:pP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Este eje busca acercar y conectar el conocimiento museal y la práctica de la mediación cultural-educativa con dinámicas educativas actuales a través de la creación de experiencias educativas y materiales pedagógicos para la educación formal y no formal. La propuesta pedagógica que guía la metodología y planificación de estos materiales pedagógicos entrelaza tres corrientes: el constructivismo, el enfoque sociocultural y el aprendizaje humanista (que incluye la educación popular), relacionados directamente con el tipo de mediación que se propone e implementa en cada uno de los cinco museos. El contenido de los materiales educativos gira en torno a las artes, la divulgación científica, ambiental, la historia, los patrimonios y la memoria social. </w:t>
      </w:r>
    </w:p>
    <w:p w14:paraId="0D073669" w14:textId="77777777" w:rsidR="00CD675F" w:rsidRDefault="00000000">
      <w:pP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Esta articulación permite plantear una propuesta pedagógica que apoye a la educación cultural, acercando los </w:t>
      </w:r>
      <w:proofErr w:type="gramStart"/>
      <w:r>
        <w:rPr>
          <w:rFonts w:ascii="Times New Roman" w:eastAsia="Times New Roman" w:hAnsi="Times New Roman" w:cs="Times New Roman"/>
        </w:rPr>
        <w:t>museos  establecer</w:t>
      </w:r>
      <w:proofErr w:type="gramEnd"/>
      <w:r>
        <w:rPr>
          <w:rFonts w:ascii="Times New Roman" w:eastAsia="Times New Roman" w:hAnsi="Times New Roman" w:cs="Times New Roman"/>
        </w:rPr>
        <w:t xml:space="preserve"> conexiones significativas con el mundo a través del arte, la cultura, el ambiente y la ciencia desde un aprendizaje activo</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w:t>
      </w:r>
    </w:p>
    <w:p w14:paraId="68BF1C61" w14:textId="77777777" w:rsidR="00CD675F" w:rsidRDefault="00CD675F">
      <w:pPr>
        <w:spacing w:after="0" w:line="276" w:lineRule="auto"/>
        <w:ind w:left="720"/>
        <w:jc w:val="both"/>
        <w:rPr>
          <w:rFonts w:ascii="Times New Roman" w:eastAsia="Times New Roman" w:hAnsi="Times New Roman" w:cs="Times New Roman"/>
        </w:rPr>
      </w:pPr>
    </w:p>
    <w:p w14:paraId="06B0A4F6" w14:textId="77777777" w:rsidR="00CD675F" w:rsidRDefault="00000000">
      <w:pPr>
        <w:numPr>
          <w:ilvl w:val="0"/>
          <w:numId w:val="8"/>
        </w:numPr>
        <w:spacing w:after="0" w:line="276" w:lineRule="auto"/>
        <w:rPr>
          <w:rFonts w:ascii="Times New Roman" w:eastAsia="Times New Roman" w:hAnsi="Times New Roman" w:cs="Times New Roman"/>
          <w:b/>
        </w:rPr>
      </w:pPr>
      <w:r>
        <w:rPr>
          <w:rFonts w:ascii="Times New Roman" w:eastAsia="Times New Roman" w:hAnsi="Times New Roman" w:cs="Times New Roman"/>
          <w:b/>
          <w:i/>
        </w:rPr>
        <w:t>Línea de gestión 2: Formación y reflexión continua</w:t>
      </w:r>
    </w:p>
    <w:p w14:paraId="41B51E2D" w14:textId="77777777" w:rsidR="00CD675F" w:rsidRDefault="00000000">
      <w:pP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Este eje se enfoca en la creación de diversos espacios formativos y de reflexión, fortaleciendo el vínculo entre museos, instituciones culturales, artistas, educadores, académicos y público en general. Estos espacios están pensados para fomentar la escucha, la reflexión, la discusión, la creatividad y el intercambio de saberes que abran nuevas posibilidades de crítica, imaginación, exploración y construcción del conocimiento.  Para ello, se propone la creación de un portafolio de oferta formativa permanente a través de charlas, talleres, laboratorios, cursos especializados enfocados en fortalecer la formación y la exploración en el campo de las artes, la cultura, las ciencias, el ambiente, la educación y el trabajo musical de público en general y para funcionarios internos y municipales.  </w:t>
      </w:r>
    </w:p>
    <w:p w14:paraId="5C536FA6" w14:textId="77777777" w:rsidR="00CD675F" w:rsidRDefault="00CD675F">
      <w:pPr>
        <w:spacing w:after="0" w:line="276" w:lineRule="auto"/>
        <w:ind w:left="720"/>
        <w:rPr>
          <w:rFonts w:ascii="Times New Roman" w:eastAsia="Times New Roman" w:hAnsi="Times New Roman" w:cs="Times New Roman"/>
        </w:rPr>
      </w:pPr>
    </w:p>
    <w:p w14:paraId="07EF2234" w14:textId="77777777" w:rsidR="00CD675F" w:rsidRDefault="00000000">
      <w:pPr>
        <w:numPr>
          <w:ilvl w:val="0"/>
          <w:numId w:val="8"/>
        </w:numPr>
        <w:spacing w:after="0" w:line="276" w:lineRule="auto"/>
        <w:rPr>
          <w:rFonts w:ascii="Times New Roman" w:eastAsia="Times New Roman" w:hAnsi="Times New Roman" w:cs="Times New Roman"/>
          <w:b/>
        </w:rPr>
      </w:pPr>
      <w:r>
        <w:rPr>
          <w:rFonts w:ascii="Times New Roman" w:eastAsia="Times New Roman" w:hAnsi="Times New Roman" w:cs="Times New Roman"/>
          <w:b/>
          <w:i/>
        </w:rPr>
        <w:t>Línea de gestión 3: Archivo, producción documental, difusión cultural</w:t>
      </w:r>
    </w:p>
    <w:p w14:paraId="7BFFD1C5" w14:textId="77777777" w:rsidR="00CD675F" w:rsidRDefault="00000000">
      <w:pP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Esta línea se enfoca en el archivo, </w:t>
      </w:r>
      <w:proofErr w:type="gramStart"/>
      <w:r>
        <w:rPr>
          <w:rFonts w:ascii="Times New Roman" w:eastAsia="Times New Roman" w:hAnsi="Times New Roman" w:cs="Times New Roman"/>
        </w:rPr>
        <w:t>la  producción</w:t>
      </w:r>
      <w:proofErr w:type="gramEnd"/>
      <w:r>
        <w:rPr>
          <w:rFonts w:ascii="Times New Roman" w:eastAsia="Times New Roman" w:hAnsi="Times New Roman" w:cs="Times New Roman"/>
        </w:rPr>
        <w:t xml:space="preserve"> documental y mecanismos de difusión y circulación del conocimiento. </w:t>
      </w:r>
    </w:p>
    <w:p w14:paraId="201F6B34" w14:textId="77777777" w:rsidR="00CD675F" w:rsidRDefault="00CD675F">
      <w:pPr>
        <w:spacing w:after="0" w:line="276" w:lineRule="auto"/>
        <w:ind w:left="720"/>
        <w:jc w:val="both"/>
        <w:rPr>
          <w:rFonts w:ascii="Times New Roman" w:eastAsia="Times New Roman" w:hAnsi="Times New Roman" w:cs="Times New Roman"/>
        </w:rPr>
      </w:pPr>
    </w:p>
    <w:p w14:paraId="70606E73" w14:textId="77777777" w:rsidR="00CD675F" w:rsidRDefault="00000000">
      <w:pP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rPr>
        <w:t>Reflexiona en torno a</w:t>
      </w:r>
      <w:r>
        <w:rPr>
          <w:rFonts w:ascii="Times New Roman" w:eastAsia="Times New Roman" w:hAnsi="Times New Roman" w:cs="Times New Roman"/>
          <w:b/>
        </w:rPr>
        <w:t>l archivo</w:t>
      </w:r>
      <w:r>
        <w:rPr>
          <w:rFonts w:ascii="Times New Roman" w:eastAsia="Times New Roman" w:hAnsi="Times New Roman" w:cs="Times New Roman"/>
        </w:rPr>
        <w:t xml:space="preserve"> como un espacio vivo: ecosistemas de memorias que se constituyen dinámicamente, se entrelazan con cuerpos, territorios y comunidades. Entidades activas que moldean la realidad. Entender el archivo como cuerpos políticos, lugares de poder que entrecruzan temporalidades, espacialidades, sensibilidades; un movimiento gráfico entre el recuerdo y el olvido íntimo y colectivo. Al igual que entenderlo como repertorio, un espacio vivo que dialoga y produce una reacción. Por ello, nos interesan las formas en que se presentan los conocimientos, haciendo énfasis en el cuerpo de quien guarda la información, así como de quien o quienes los aceptan, lo silencian, lo </w:t>
      </w:r>
      <w:proofErr w:type="gramStart"/>
      <w:r>
        <w:rPr>
          <w:rFonts w:ascii="Times New Roman" w:eastAsia="Times New Roman" w:hAnsi="Times New Roman" w:cs="Times New Roman"/>
        </w:rPr>
        <w:t>fabulan ,</w:t>
      </w:r>
      <w:proofErr w:type="gramEnd"/>
      <w:r>
        <w:rPr>
          <w:rFonts w:ascii="Times New Roman" w:eastAsia="Times New Roman" w:hAnsi="Times New Roman" w:cs="Times New Roman"/>
        </w:rPr>
        <w:t xml:space="preserve"> lo editan, lo transforman. Entender al archivo como repertorio, permite ampliar las posibilidades de materialización de este y conectarlo y vincularlo a distintas áreas del conocimiento del museo, así como otras prácticas disciplinares.</w:t>
      </w:r>
    </w:p>
    <w:p w14:paraId="3E7A1356" w14:textId="77777777" w:rsidR="00CD675F" w:rsidRDefault="00CD675F">
      <w:pPr>
        <w:spacing w:after="0" w:line="276" w:lineRule="auto"/>
        <w:ind w:left="720"/>
        <w:jc w:val="both"/>
        <w:rPr>
          <w:rFonts w:ascii="Times New Roman" w:eastAsia="Times New Roman" w:hAnsi="Times New Roman" w:cs="Times New Roman"/>
        </w:rPr>
      </w:pPr>
    </w:p>
    <w:p w14:paraId="6C4490E6" w14:textId="77777777" w:rsidR="00CD675F" w:rsidRDefault="00000000">
      <w:pP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La reflexión en torno a </w:t>
      </w:r>
      <w:r>
        <w:rPr>
          <w:rFonts w:ascii="Times New Roman" w:eastAsia="Times New Roman" w:hAnsi="Times New Roman" w:cs="Times New Roman"/>
          <w:b/>
        </w:rPr>
        <w:t xml:space="preserve">la producción documental </w:t>
      </w:r>
      <w:proofErr w:type="gramStart"/>
      <w:r>
        <w:rPr>
          <w:rFonts w:ascii="Times New Roman" w:eastAsia="Times New Roman" w:hAnsi="Times New Roman" w:cs="Times New Roman"/>
          <w:b/>
        </w:rPr>
        <w:t xml:space="preserve">cultural  </w:t>
      </w:r>
      <w:r>
        <w:rPr>
          <w:rFonts w:ascii="Times New Roman" w:eastAsia="Times New Roman" w:hAnsi="Times New Roman" w:cs="Times New Roman"/>
        </w:rPr>
        <w:t>se</w:t>
      </w:r>
      <w:proofErr w:type="gramEnd"/>
      <w:r>
        <w:rPr>
          <w:rFonts w:ascii="Times New Roman" w:eastAsia="Times New Roman" w:hAnsi="Times New Roman" w:cs="Times New Roman"/>
        </w:rPr>
        <w:t xml:space="preserve"> centra en la necesidad</w:t>
      </w:r>
    </w:p>
    <w:p w14:paraId="1D77AC69" w14:textId="77777777" w:rsidR="00CD675F" w:rsidRDefault="00000000">
      <w:pP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de contribuir a la construcción de archivos situados tanto en el campo museal como cultural. Desde este marco, orientamos el trabajo hacia la creación de un archivo de práctica artísticas-comunitarias-educativas-curatoriales que permita tener acceso a una diversidad </w:t>
      </w:r>
      <w:proofErr w:type="gramStart"/>
      <w:r>
        <w:rPr>
          <w:rFonts w:ascii="Times New Roman" w:eastAsia="Times New Roman" w:hAnsi="Times New Roman" w:cs="Times New Roman"/>
        </w:rPr>
        <w:t>de  contenidos</w:t>
      </w:r>
      <w:proofErr w:type="gramEnd"/>
      <w:r>
        <w:rPr>
          <w:rFonts w:ascii="Times New Roman" w:eastAsia="Times New Roman" w:hAnsi="Times New Roman" w:cs="Times New Roman"/>
        </w:rPr>
        <w:t xml:space="preserve">, experiencias, memorias, formas de inscripción de los procesos de producción cultural que aporten a la construcción de imaginarios.  Fomentar a través de distintos mecanismos de gestión, relatos textuales, gráficos y sonoros que permitan interpelar el presente y pensar el futuro desde prácticas, pensamientos, imaginaciones, especulaciones locales. </w:t>
      </w:r>
    </w:p>
    <w:p w14:paraId="131DFE81" w14:textId="77777777" w:rsidR="00CD675F" w:rsidRDefault="00CD675F">
      <w:pPr>
        <w:spacing w:after="0" w:line="276" w:lineRule="auto"/>
        <w:ind w:left="720"/>
        <w:jc w:val="both"/>
        <w:rPr>
          <w:rFonts w:ascii="Times New Roman" w:eastAsia="Times New Roman" w:hAnsi="Times New Roman" w:cs="Times New Roman"/>
        </w:rPr>
      </w:pPr>
    </w:p>
    <w:p w14:paraId="00B963D9" w14:textId="77777777" w:rsidR="00CD675F" w:rsidRDefault="00000000">
      <w:pPr>
        <w:spacing w:after="0" w:line="276" w:lineRule="auto"/>
        <w:ind w:left="720"/>
        <w:jc w:val="both"/>
        <w:rPr>
          <w:rFonts w:ascii="Times New Roman" w:eastAsia="Times New Roman" w:hAnsi="Times New Roman" w:cs="Times New Roman"/>
        </w:rPr>
      </w:pPr>
      <w:bookmarkStart w:id="3" w:name="_heading=h.g66afjvwr9eu" w:colFirst="0" w:colLast="0"/>
      <w:bookmarkEnd w:id="3"/>
      <w:r>
        <w:rPr>
          <w:rFonts w:ascii="Times New Roman" w:eastAsia="Times New Roman" w:hAnsi="Times New Roman" w:cs="Times New Roman"/>
        </w:rPr>
        <w:t>Finalmente, con relación a la</w:t>
      </w:r>
      <w:r>
        <w:rPr>
          <w:rFonts w:ascii="Times New Roman" w:eastAsia="Times New Roman" w:hAnsi="Times New Roman" w:cs="Times New Roman"/>
          <w:b/>
        </w:rPr>
        <w:t xml:space="preserve"> difusión y circulación del conocimiento cultural,</w:t>
      </w:r>
      <w:r>
        <w:rPr>
          <w:rFonts w:ascii="Times New Roman" w:eastAsia="Times New Roman" w:hAnsi="Times New Roman" w:cs="Times New Roman"/>
        </w:rPr>
        <w:t xml:space="preserve"> GC propone la publicación de contenidos tanto internos (producidos en el museo) como externos (colaboradores que dialoguen con temáticas de interés de la FMC)  mediante dos mecanismos: El Centro de Publicación de la FMC y el proyecto Hila, Así  sus mecanismo de circulación son: de manera digital, a través de la plataforma web de Hila cuyo componente Rebusca y Confluyen alojan un repositorio de contenidos; y  de manera física con pequeño a medianos tirajes de producción.</w:t>
      </w:r>
    </w:p>
    <w:p w14:paraId="63382C29" w14:textId="77777777" w:rsidR="00CD675F" w:rsidRDefault="00000000">
      <w:pPr>
        <w:spacing w:before="240" w:after="0" w:line="276" w:lineRule="auto"/>
        <w:jc w:val="both"/>
        <w:rPr>
          <w:rFonts w:ascii="Times New Roman" w:eastAsia="Times New Roman" w:hAnsi="Times New Roman" w:cs="Times New Roman"/>
        </w:rPr>
      </w:pPr>
      <w:bookmarkStart w:id="4" w:name="_heading=h.pdjbcwjs77h4" w:colFirst="0" w:colLast="0"/>
      <w:bookmarkEnd w:id="4"/>
      <w:r>
        <w:rPr>
          <w:rFonts w:ascii="Times New Roman" w:eastAsia="Times New Roman" w:hAnsi="Times New Roman" w:cs="Times New Roman"/>
        </w:rPr>
        <w:t xml:space="preserve">Estas líneas de gestión buscan generar espacios de aprendizaje que promuevan la educación no formal y desarrollen contenidos editoriales, localizados en su mayoría en el proyecto central del área: </w:t>
      </w:r>
      <w:r>
        <w:rPr>
          <w:rFonts w:ascii="Times New Roman" w:eastAsia="Times New Roman" w:hAnsi="Times New Roman" w:cs="Times New Roman"/>
          <w:b/>
        </w:rPr>
        <w:t xml:space="preserve">Hila: </w:t>
      </w:r>
      <w:r>
        <w:rPr>
          <w:rFonts w:ascii="Times New Roman" w:eastAsia="Times New Roman" w:hAnsi="Times New Roman" w:cs="Times New Roman"/>
          <w:b/>
        </w:rPr>
        <w:lastRenderedPageBreak/>
        <w:t>educación viva en museos</w:t>
      </w:r>
      <w:r>
        <w:rPr>
          <w:rFonts w:ascii="Times New Roman" w:eastAsia="Times New Roman" w:hAnsi="Times New Roman" w:cs="Times New Roman"/>
        </w:rPr>
        <w:t>. Esta área apunta a que las experiencias de mediación cultural y documental, los espacios formativos, provoquen la reflexión, la imaginación y fomenten la producción compartida de saberes y conocimientos con los públicos, fortaleciendo así la relación entre museos, comunidad y conocimiento.</w:t>
      </w:r>
    </w:p>
    <w:p w14:paraId="7D0300CD" w14:textId="77777777" w:rsidR="00CD675F" w:rsidRDefault="00CD675F">
      <w:pPr>
        <w:spacing w:after="0" w:line="276" w:lineRule="auto"/>
        <w:jc w:val="both"/>
        <w:rPr>
          <w:rFonts w:ascii="Times New Roman" w:eastAsia="Times New Roman" w:hAnsi="Times New Roman" w:cs="Times New Roman"/>
        </w:rPr>
      </w:pPr>
    </w:p>
    <w:p w14:paraId="7742B0F4" w14:textId="77777777" w:rsidR="00CD675F" w:rsidRDefault="00000000">
      <w:pPr>
        <w:numPr>
          <w:ilvl w:val="0"/>
          <w:numId w:val="9"/>
        </w:numPr>
        <w:pBdr>
          <w:top w:val="nil"/>
          <w:left w:val="nil"/>
          <w:bottom w:val="nil"/>
          <w:right w:val="nil"/>
          <w:between w:val="nil"/>
        </w:pBdr>
        <w:spacing w:after="0" w:line="276" w:lineRule="auto"/>
        <w:ind w:left="284" w:hanging="284"/>
        <w:rPr>
          <w:rFonts w:ascii="Times New Roman" w:eastAsia="Times New Roman" w:hAnsi="Times New Roman" w:cs="Times New Roman"/>
          <w:b/>
          <w:color w:val="000000"/>
        </w:rPr>
      </w:pPr>
      <w:bookmarkStart w:id="5" w:name="_heading=h.bave8ohbxljo" w:colFirst="0" w:colLast="0"/>
      <w:bookmarkEnd w:id="5"/>
      <w:r>
        <w:rPr>
          <w:rFonts w:ascii="Times New Roman" w:eastAsia="Times New Roman" w:hAnsi="Times New Roman" w:cs="Times New Roman"/>
          <w:b/>
          <w:color w:val="000000"/>
        </w:rPr>
        <w:t>Justificación</w:t>
      </w:r>
    </w:p>
    <w:p w14:paraId="548B83D7" w14:textId="77777777" w:rsidR="00CD675F" w:rsidRDefault="00CD675F">
      <w:pPr>
        <w:spacing w:after="0" w:line="276" w:lineRule="auto"/>
        <w:jc w:val="both"/>
        <w:rPr>
          <w:rFonts w:ascii="Times New Roman" w:eastAsia="Times New Roman" w:hAnsi="Times New Roman" w:cs="Times New Roman"/>
        </w:rPr>
      </w:pPr>
    </w:p>
    <w:p w14:paraId="074DAB0C"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Coordinación de Generación del Conocimiento de la Fundación Museos de la Ciudad se ha consolidado como un espacio fundamental para la articulación de procesos educativos y de investigación en el ámbito museológico, promoviendo la educación no formal y la mediación cultural como ejes centrales de su trabajo. En este marco, se propone la primera convocatoria pública </w:t>
      </w:r>
      <w:r>
        <w:rPr>
          <w:rFonts w:ascii="Times New Roman" w:eastAsia="Times New Roman" w:hAnsi="Times New Roman" w:cs="Times New Roman"/>
          <w:b/>
        </w:rPr>
        <w:t xml:space="preserve">Especulaciones Impresas: Mundos, Imaginarios y </w:t>
      </w:r>
      <w:proofErr w:type="gramStart"/>
      <w:r>
        <w:rPr>
          <w:rFonts w:ascii="Times New Roman" w:eastAsia="Times New Roman" w:hAnsi="Times New Roman" w:cs="Times New Roman"/>
          <w:b/>
        </w:rPr>
        <w:t xml:space="preserve">Materialidades, </w:t>
      </w:r>
      <w:r>
        <w:rPr>
          <w:rFonts w:ascii="Times New Roman" w:eastAsia="Times New Roman" w:hAnsi="Times New Roman" w:cs="Times New Roman"/>
        </w:rPr>
        <w:t xml:space="preserve"> para</w:t>
      </w:r>
      <w:proofErr w:type="gramEnd"/>
      <w:r>
        <w:rPr>
          <w:rFonts w:ascii="Times New Roman" w:eastAsia="Times New Roman" w:hAnsi="Times New Roman" w:cs="Times New Roman"/>
        </w:rPr>
        <w:t xml:space="preserve"> la publicación de un libro y/o fanzine que aborde temáticas relacionadas con el arte, la mediación cultural, los procesos artísticos, pedagógicos y/o comunitarios, con el fin de fortalecer el papel de los museos como productores y facilitadores de conocimiento.</w:t>
      </w:r>
    </w:p>
    <w:p w14:paraId="49A799F7" w14:textId="77777777" w:rsidR="00CD675F" w:rsidRDefault="00CD675F">
      <w:pPr>
        <w:spacing w:after="0" w:line="276" w:lineRule="auto"/>
        <w:ind w:left="284"/>
        <w:jc w:val="both"/>
        <w:rPr>
          <w:rFonts w:ascii="Times New Roman" w:eastAsia="Times New Roman" w:hAnsi="Times New Roman" w:cs="Times New Roman"/>
        </w:rPr>
      </w:pPr>
    </w:p>
    <w:p w14:paraId="3DCA71D2"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La beca de publicación y circulación de este texto responde directamente al uno de los objetivos específicos de la Coordinación de Generación del Conocimiento: Implementar mecanismos para la gestión del conocimiento que involucren procesos de documentación, sistematización y producción/coproducción de conocimiento sobre la mediación educativa, comunitaria y la investigación en museos. Y se enmarca en la línea 3 de gestión del área: archivo, producción documental, y difusión y circulación cultural.</w:t>
      </w:r>
    </w:p>
    <w:p w14:paraId="1A7D5E02" w14:textId="77777777" w:rsidR="00CD675F" w:rsidRDefault="00CD675F">
      <w:pPr>
        <w:spacing w:after="0" w:line="276" w:lineRule="auto"/>
        <w:jc w:val="both"/>
        <w:rPr>
          <w:rFonts w:ascii="Times New Roman" w:eastAsia="Times New Roman" w:hAnsi="Times New Roman" w:cs="Times New Roman"/>
        </w:rPr>
      </w:pPr>
    </w:p>
    <w:p w14:paraId="568C2899"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En un mundo marcado por la globalización acelerada, las desigualdades estructurales y las crisis ecológicas y sociales, los archivos y museos se enfrentan a un desafío urgente: dejar de ser repositorios estáticos del pasado para convertirse en espacios vivos de diálogo, resistencia y transformación. Esta convocatoria nace de la necesidad de repensar los archivos no como meros contenedores de documentos, sino como se propuso anteriormente, </w:t>
      </w:r>
      <w:r>
        <w:rPr>
          <w:rFonts w:ascii="Times New Roman" w:eastAsia="Times New Roman" w:hAnsi="Times New Roman" w:cs="Times New Roman"/>
          <w:i/>
        </w:rPr>
        <w:t xml:space="preserve">ecosistemas de memorias que se constituyen dinámicamente, se entrelazan con los cuerpos, los territorios y las comunidades. </w:t>
      </w:r>
      <w:r>
        <w:rPr>
          <w:rFonts w:ascii="Times New Roman" w:eastAsia="Times New Roman" w:hAnsi="Times New Roman" w:cs="Times New Roman"/>
        </w:rPr>
        <w:t xml:space="preserve">Inspirada en las ideas de Achille </w:t>
      </w:r>
      <w:proofErr w:type="spellStart"/>
      <w:r>
        <w:rPr>
          <w:rFonts w:ascii="Times New Roman" w:eastAsia="Times New Roman" w:hAnsi="Times New Roman" w:cs="Times New Roman"/>
        </w:rPr>
        <w:t>Mbembe</w:t>
      </w:r>
      <w:proofErr w:type="spellEnd"/>
      <w:r>
        <w:rPr>
          <w:rFonts w:ascii="Times New Roman" w:eastAsia="Times New Roman" w:hAnsi="Times New Roman" w:cs="Times New Roman"/>
        </w:rPr>
        <w:t xml:space="preserve">, Donna </w:t>
      </w:r>
      <w:proofErr w:type="spellStart"/>
      <w:r>
        <w:rPr>
          <w:rFonts w:ascii="Times New Roman" w:eastAsia="Times New Roman" w:hAnsi="Times New Roman" w:cs="Times New Roman"/>
        </w:rPr>
        <w:t>Haraway</w:t>
      </w:r>
      <w:proofErr w:type="spellEnd"/>
      <w:r>
        <w:rPr>
          <w:rFonts w:ascii="Times New Roman" w:eastAsia="Times New Roman" w:hAnsi="Times New Roman" w:cs="Times New Roman"/>
        </w:rPr>
        <w:t xml:space="preserve">, Édouard </w:t>
      </w:r>
      <w:proofErr w:type="spellStart"/>
      <w:r>
        <w:rPr>
          <w:rFonts w:ascii="Times New Roman" w:eastAsia="Times New Roman" w:hAnsi="Times New Roman" w:cs="Times New Roman"/>
        </w:rPr>
        <w:t>Glissant</w:t>
      </w:r>
      <w:proofErr w:type="spellEnd"/>
      <w:r>
        <w:rPr>
          <w:rFonts w:ascii="Times New Roman" w:eastAsia="Times New Roman" w:hAnsi="Times New Roman" w:cs="Times New Roman"/>
        </w:rPr>
        <w:t xml:space="preserve">, Diana Taylor, Elvira Espejo, entre otros, esta convocatoria busca fomentar la creación de propuestas teóricas y experimentales que desafíen las narrativas hegemónicas y exploren nuevas formas de construcción de relatos. Los archivos, entendidos como cuerpos políticos, no solo guardan documentos; también guardan silencios, exclusiones y violencias.  ¿Qué pasa cuando esos silencios comienzan a hablar? ¿Qué sucede cuando los archivos no solo registran, sino que actúan, se vuelven performativos, se entrelazan con los cuerpos y los territorios? </w:t>
      </w:r>
    </w:p>
    <w:p w14:paraId="59FE666C" w14:textId="77777777" w:rsidR="00CD675F" w:rsidRDefault="00CD675F">
      <w:pPr>
        <w:spacing w:after="0" w:line="276" w:lineRule="auto"/>
        <w:jc w:val="both"/>
        <w:rPr>
          <w:rFonts w:ascii="Times New Roman" w:eastAsia="Times New Roman" w:hAnsi="Times New Roman" w:cs="Times New Roman"/>
        </w:rPr>
      </w:pPr>
    </w:p>
    <w:p w14:paraId="0FAC2C35"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Esta convocatoria invita a pensar el archivo como un espacio de resistencia y transformación, donde lo comunitario, lo experimental y lo transgresor se encuentran. En este sentido, la convocatoria se alinea con las corrientes de la museología crítica y la archivística decolonial, que buscan desestabilizar las estructuras de poder tradicionales y abrir paso a narrativas plurales.</w:t>
      </w:r>
    </w:p>
    <w:p w14:paraId="5B28A11A" w14:textId="77777777" w:rsidR="00CD675F" w:rsidRDefault="00CD675F">
      <w:pPr>
        <w:spacing w:after="0" w:line="276" w:lineRule="auto"/>
        <w:jc w:val="both"/>
        <w:rPr>
          <w:rFonts w:ascii="Times New Roman" w:eastAsia="Times New Roman" w:hAnsi="Times New Roman" w:cs="Times New Roman"/>
        </w:rPr>
      </w:pPr>
    </w:p>
    <w:p w14:paraId="40B956F6"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mediación cultural y la apropiación de espacios públicos como los museos son ejes centrales de esta convocatoria. Entender la producción de conocimiento desde una ecología de relación entre espacio, objeto, comunidades, que proponen formas colaborativas y de </w:t>
      </w:r>
      <w:proofErr w:type="spellStart"/>
      <w:r>
        <w:rPr>
          <w:rFonts w:ascii="Times New Roman" w:eastAsia="Times New Roman" w:hAnsi="Times New Roman" w:cs="Times New Roman"/>
        </w:rPr>
        <w:t>cocreación</w:t>
      </w:r>
      <w:proofErr w:type="spellEnd"/>
      <w:r>
        <w:rPr>
          <w:rFonts w:ascii="Times New Roman" w:eastAsia="Times New Roman" w:hAnsi="Times New Roman" w:cs="Times New Roman"/>
        </w:rPr>
        <w:t xml:space="preserve"> de saberes para una construcción y apropiación crítica de los espacios, </w:t>
      </w:r>
      <w:proofErr w:type="gramStart"/>
      <w:r>
        <w:rPr>
          <w:rFonts w:ascii="Times New Roman" w:eastAsia="Times New Roman" w:hAnsi="Times New Roman" w:cs="Times New Roman"/>
        </w:rPr>
        <w:t>relatos,  imaginarios</w:t>
      </w:r>
      <w:proofErr w:type="gramEnd"/>
      <w:r>
        <w:rPr>
          <w:rFonts w:ascii="Times New Roman" w:eastAsia="Times New Roman" w:hAnsi="Times New Roman" w:cs="Times New Roman"/>
        </w:rPr>
        <w:t xml:space="preserve">. </w:t>
      </w:r>
    </w:p>
    <w:p w14:paraId="2149E027" w14:textId="77777777" w:rsidR="00CD675F" w:rsidRDefault="00CD675F">
      <w:pPr>
        <w:spacing w:after="0" w:line="276" w:lineRule="auto"/>
        <w:jc w:val="both"/>
        <w:rPr>
          <w:rFonts w:ascii="Times New Roman" w:eastAsia="Times New Roman" w:hAnsi="Times New Roman" w:cs="Times New Roman"/>
        </w:rPr>
      </w:pPr>
    </w:p>
    <w:p w14:paraId="2A290845"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Esta convocatoria también responde a la necesidad de reflexionar y cuestionar el papel de los museos y los archivos en la sociedad contemporánea. En un mundo donde las narrativas históricas y culturales están en constante evolución, los museos no pueden limitarse a ser templos del pasado; deben convertirse en laboratorios de futuros posibles, espacios públicos donde las memorias no se conservan, sino que se reinventan en colaboración con las comunidades. Este enfoque se alinea con las ideas de Paulo Freire, quien abogaba por una educación liberadora que permitiera a los sujetos pronunciar su realidad y transformar el mundo.</w:t>
      </w:r>
    </w:p>
    <w:p w14:paraId="032EF937" w14:textId="77777777" w:rsidR="00CD675F" w:rsidRDefault="00CD675F">
      <w:pPr>
        <w:spacing w:after="0" w:line="276" w:lineRule="auto"/>
        <w:jc w:val="both"/>
        <w:rPr>
          <w:rFonts w:ascii="Times New Roman" w:eastAsia="Times New Roman" w:hAnsi="Times New Roman" w:cs="Times New Roman"/>
        </w:rPr>
      </w:pPr>
    </w:p>
    <w:p w14:paraId="3C1B64A9"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En este sentido, la publicación de materiales impresos permitirá visibilizar y difundir las experiencias, metodologías y reflexiones generadas en torno al archivo, la memoria, el territorio desde la mediación cultural y la educación no formal, fomentando el acceso a contenidos sobre este campo, a la construcción de archivos sobre nuestros procesos culturales, artísticos y pedagógicos, y a repensarse el uso y disfrute de los espacios públicos. Además, esta iniciativa contribuye al posicionamiento de la Fundación Museos de la Ciudad como un referente en la investigación y divulgación de prácticas de mediación cultural y educación no formal, promoviendo el acceso a información especializada y generando un puente entre comunidades educativas, público general y el conocimiento generado en los museos. La creación de un Centro de Publicación dentro de la FMC forma parte de los servicios de fomento a la ciudadanía, garantizando que el conocimiento no solo se produzca, sino que también circule y sea accesible.</w:t>
      </w:r>
    </w:p>
    <w:p w14:paraId="01F16B49" w14:textId="77777777" w:rsidR="00CD675F" w:rsidRDefault="00CD675F">
      <w:pPr>
        <w:spacing w:after="0" w:line="276" w:lineRule="auto"/>
        <w:ind w:left="284"/>
        <w:jc w:val="both"/>
        <w:rPr>
          <w:rFonts w:ascii="Times New Roman" w:eastAsia="Times New Roman" w:hAnsi="Times New Roman" w:cs="Times New Roman"/>
        </w:rPr>
      </w:pPr>
    </w:p>
    <w:p w14:paraId="25AD895E"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Por lo tanto, la beca para la publicación y circulación de un texto sobre mediación cultural y prácticas educativas no formales en el campo cultural relacionado con el archivo y con el territorio, permitirá ampliar la oferta de productos y servicios del conocimiento, visibilizar el trabajo de los museos por fomentar la investigación, la creación de contenidos culturales de calidad y consolidar a los espacios museísticos como centros vivos de aprendizaje y creatividad.</w:t>
      </w:r>
    </w:p>
    <w:p w14:paraId="0D7B9752" w14:textId="77777777" w:rsidR="00CD675F" w:rsidRDefault="00CD675F">
      <w:pPr>
        <w:spacing w:after="0" w:line="276" w:lineRule="auto"/>
        <w:ind w:left="284"/>
        <w:jc w:val="both"/>
        <w:rPr>
          <w:rFonts w:ascii="Times New Roman" w:eastAsia="Times New Roman" w:hAnsi="Times New Roman" w:cs="Times New Roman"/>
        </w:rPr>
      </w:pPr>
    </w:p>
    <w:p w14:paraId="5968E9CC" w14:textId="77777777" w:rsidR="00CD675F" w:rsidRDefault="00CD675F">
      <w:pPr>
        <w:pBdr>
          <w:top w:val="nil"/>
          <w:left w:val="nil"/>
          <w:bottom w:val="nil"/>
          <w:right w:val="nil"/>
          <w:between w:val="nil"/>
        </w:pBdr>
        <w:spacing w:after="0" w:line="276" w:lineRule="auto"/>
        <w:ind w:left="284"/>
        <w:rPr>
          <w:rFonts w:ascii="Times New Roman" w:eastAsia="Times New Roman" w:hAnsi="Times New Roman" w:cs="Times New Roman"/>
          <w:b/>
          <w:color w:val="000000"/>
        </w:rPr>
      </w:pPr>
    </w:p>
    <w:p w14:paraId="28DE1C1D" w14:textId="77777777" w:rsidR="00CD675F" w:rsidRDefault="00000000">
      <w:pPr>
        <w:numPr>
          <w:ilvl w:val="0"/>
          <w:numId w:val="9"/>
        </w:numPr>
        <w:pBdr>
          <w:top w:val="nil"/>
          <w:left w:val="nil"/>
          <w:bottom w:val="nil"/>
          <w:right w:val="nil"/>
          <w:between w:val="nil"/>
        </w:pBdr>
        <w:spacing w:after="0" w:line="276" w:lineRule="auto"/>
        <w:ind w:left="284" w:hanging="284"/>
        <w:rPr>
          <w:rFonts w:ascii="Times New Roman" w:eastAsia="Times New Roman" w:hAnsi="Times New Roman" w:cs="Times New Roman"/>
          <w:b/>
          <w:color w:val="000000"/>
        </w:rPr>
      </w:pPr>
      <w:bookmarkStart w:id="6" w:name="_heading=h.d0z1cwuqnof5" w:colFirst="0" w:colLast="0"/>
      <w:bookmarkEnd w:id="6"/>
      <w:r>
        <w:rPr>
          <w:rFonts w:ascii="Times New Roman" w:eastAsia="Times New Roman" w:hAnsi="Times New Roman" w:cs="Times New Roman"/>
          <w:b/>
          <w:color w:val="000000"/>
        </w:rPr>
        <w:t>Objetivos</w:t>
      </w:r>
    </w:p>
    <w:p w14:paraId="6BE958AD" w14:textId="77777777" w:rsidR="00CD675F" w:rsidRDefault="00CD675F">
      <w:pPr>
        <w:pBdr>
          <w:top w:val="nil"/>
          <w:left w:val="nil"/>
          <w:bottom w:val="nil"/>
          <w:right w:val="nil"/>
          <w:between w:val="nil"/>
        </w:pBdr>
        <w:spacing w:after="0" w:line="276" w:lineRule="auto"/>
        <w:ind w:left="284"/>
        <w:rPr>
          <w:rFonts w:ascii="Times New Roman" w:eastAsia="Times New Roman" w:hAnsi="Times New Roman" w:cs="Times New Roman"/>
          <w:b/>
          <w:color w:val="000000"/>
        </w:rPr>
      </w:pPr>
    </w:p>
    <w:p w14:paraId="71FBE45F" w14:textId="77777777" w:rsidR="00CD675F" w:rsidRDefault="00000000">
      <w:pPr>
        <w:numPr>
          <w:ilvl w:val="1"/>
          <w:numId w:val="9"/>
        </w:numPr>
        <w:pBdr>
          <w:top w:val="nil"/>
          <w:left w:val="nil"/>
          <w:bottom w:val="nil"/>
          <w:right w:val="nil"/>
          <w:between w:val="nil"/>
        </w:pBdr>
        <w:spacing w:after="0" w:line="276" w:lineRule="auto"/>
        <w:ind w:left="567" w:hanging="283"/>
        <w:rPr>
          <w:rFonts w:ascii="Times New Roman" w:eastAsia="Times New Roman" w:hAnsi="Times New Roman" w:cs="Times New Roman"/>
          <w:b/>
          <w:color w:val="000000"/>
        </w:rPr>
      </w:pPr>
      <w:bookmarkStart w:id="7" w:name="_heading=h.citjlwei58xa" w:colFirst="0" w:colLast="0"/>
      <w:bookmarkEnd w:id="7"/>
      <w:r>
        <w:rPr>
          <w:rFonts w:ascii="Times New Roman" w:eastAsia="Times New Roman" w:hAnsi="Times New Roman" w:cs="Times New Roman"/>
          <w:b/>
          <w:color w:val="000000"/>
        </w:rPr>
        <w:t>Objetivo general</w:t>
      </w:r>
    </w:p>
    <w:p w14:paraId="677516B5" w14:textId="77777777" w:rsidR="00CD675F" w:rsidRDefault="00CD675F">
      <w:pPr>
        <w:pBdr>
          <w:top w:val="nil"/>
          <w:left w:val="nil"/>
          <w:bottom w:val="nil"/>
          <w:right w:val="nil"/>
          <w:between w:val="nil"/>
        </w:pBdr>
        <w:spacing w:after="0" w:line="276" w:lineRule="auto"/>
        <w:ind w:left="720"/>
        <w:rPr>
          <w:rFonts w:ascii="Times New Roman" w:eastAsia="Times New Roman" w:hAnsi="Times New Roman" w:cs="Times New Roman"/>
          <w:b/>
        </w:rPr>
      </w:pPr>
      <w:bookmarkStart w:id="8" w:name="_heading=h.nxhif5ra8apm" w:colFirst="0" w:colLast="0"/>
      <w:bookmarkEnd w:id="8"/>
    </w:p>
    <w:p w14:paraId="11F503E2"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Fomentar la publicación y circulación de textos en </w:t>
      </w:r>
      <w:proofErr w:type="gramStart"/>
      <w:r>
        <w:rPr>
          <w:rFonts w:ascii="Times New Roman" w:eastAsia="Times New Roman" w:hAnsi="Times New Roman" w:cs="Times New Roman"/>
          <w:color w:val="000000"/>
        </w:rPr>
        <w:t xml:space="preserve">relación </w:t>
      </w:r>
      <w:r>
        <w:rPr>
          <w:rFonts w:ascii="Times New Roman" w:eastAsia="Times New Roman" w:hAnsi="Times New Roman" w:cs="Times New Roman"/>
        </w:rPr>
        <w:t xml:space="preserve"> al</w:t>
      </w:r>
      <w:proofErr w:type="gramEnd"/>
      <w:r>
        <w:rPr>
          <w:rFonts w:ascii="Times New Roman" w:eastAsia="Times New Roman" w:hAnsi="Times New Roman" w:cs="Times New Roman"/>
        </w:rPr>
        <w:t xml:space="preserve"> archivo, la memoria, el territorio desde </w:t>
      </w:r>
      <w:r>
        <w:rPr>
          <w:rFonts w:ascii="Times New Roman" w:eastAsia="Times New Roman" w:hAnsi="Times New Roman" w:cs="Times New Roman"/>
          <w:color w:val="000000"/>
        </w:rPr>
        <w:t>la mediación cultural y las prácticas educativas no formales en el ámbito cultural, a través de la primera convocatoria pública para la publicación física de dos libros y/o fanzines, contribuyendo al fortalecimiento del ecosistema cultural y educativo.</w:t>
      </w:r>
    </w:p>
    <w:p w14:paraId="7FA2BEAD" w14:textId="77777777" w:rsidR="00CD675F" w:rsidRDefault="00CD675F">
      <w:pPr>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217A014A"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p>
    <w:p w14:paraId="609032E5" w14:textId="77777777" w:rsidR="00CD675F" w:rsidRDefault="00000000">
      <w:pPr>
        <w:numPr>
          <w:ilvl w:val="1"/>
          <w:numId w:val="9"/>
        </w:numPr>
        <w:pBdr>
          <w:top w:val="nil"/>
          <w:left w:val="nil"/>
          <w:bottom w:val="nil"/>
          <w:right w:val="nil"/>
          <w:between w:val="nil"/>
        </w:pBdr>
        <w:spacing w:after="0" w:line="276" w:lineRule="auto"/>
        <w:ind w:hanging="436"/>
        <w:rPr>
          <w:rFonts w:ascii="Times New Roman" w:eastAsia="Times New Roman" w:hAnsi="Times New Roman" w:cs="Times New Roman"/>
          <w:b/>
          <w:color w:val="000000"/>
        </w:rPr>
      </w:pPr>
      <w:bookmarkStart w:id="9" w:name="_heading=h.lal612fus8cp" w:colFirst="0" w:colLast="0"/>
      <w:bookmarkEnd w:id="9"/>
      <w:r>
        <w:rPr>
          <w:rFonts w:ascii="Times New Roman" w:eastAsia="Times New Roman" w:hAnsi="Times New Roman" w:cs="Times New Roman"/>
          <w:b/>
          <w:color w:val="000000"/>
        </w:rPr>
        <w:t xml:space="preserve">Objetivos específicos </w:t>
      </w:r>
    </w:p>
    <w:p w14:paraId="16FD722E" w14:textId="77777777" w:rsidR="00CD675F" w:rsidRDefault="00CD675F">
      <w:pPr>
        <w:spacing w:after="0" w:line="276" w:lineRule="auto"/>
        <w:jc w:val="both"/>
        <w:rPr>
          <w:rFonts w:ascii="Times New Roman" w:eastAsia="Times New Roman" w:hAnsi="Times New Roman" w:cs="Times New Roman"/>
        </w:rPr>
      </w:pPr>
    </w:p>
    <w:p w14:paraId="14121346" w14:textId="77777777" w:rsidR="00CD675F" w:rsidRDefault="00000000">
      <w:pPr>
        <w:numPr>
          <w:ilvl w:val="0"/>
          <w:numId w:val="16"/>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Incentivar la reflexión y el análisis en torno</w:t>
      </w:r>
      <w:r>
        <w:rPr>
          <w:rFonts w:ascii="Times New Roman" w:eastAsia="Times New Roman" w:hAnsi="Times New Roman" w:cs="Times New Roman"/>
        </w:rPr>
        <w:t xml:space="preserve"> al archivo, la memoria, el territorio desde </w:t>
      </w:r>
      <w:r>
        <w:rPr>
          <w:rFonts w:ascii="Times New Roman" w:eastAsia="Times New Roman" w:hAnsi="Times New Roman" w:cs="Times New Roman"/>
          <w:color w:val="000000"/>
        </w:rPr>
        <w:t>la mediación cultural, los procesos artísticos, pedagógicos y comunitarios mediante el apoyo a la producción editorial en formato de libro y/o fanzine.</w:t>
      </w:r>
    </w:p>
    <w:p w14:paraId="147A1FA0" w14:textId="77777777" w:rsidR="00CD675F" w:rsidRDefault="00000000">
      <w:pPr>
        <w:numPr>
          <w:ilvl w:val="0"/>
          <w:numId w:val="16"/>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Crear un mecanismo de fomento para investigadores, mediadores, artistas y gestores culturales que promueva la generación de contenidos escritos</w:t>
      </w:r>
      <w:r>
        <w:rPr>
          <w:rFonts w:ascii="Times New Roman" w:eastAsia="Times New Roman" w:hAnsi="Times New Roman" w:cs="Times New Roman"/>
        </w:rPr>
        <w:t xml:space="preserve"> y visuales</w:t>
      </w:r>
      <w:r>
        <w:rPr>
          <w:rFonts w:ascii="Times New Roman" w:eastAsia="Times New Roman" w:hAnsi="Times New Roman" w:cs="Times New Roman"/>
          <w:color w:val="000000"/>
        </w:rPr>
        <w:t xml:space="preserve"> en torno a las prácticas educativas y culturales en e</w:t>
      </w:r>
      <w:r>
        <w:rPr>
          <w:rFonts w:ascii="Times New Roman" w:eastAsia="Times New Roman" w:hAnsi="Times New Roman" w:cs="Times New Roman"/>
        </w:rPr>
        <w:t>spacios comunitarios, museísticos o públicos en general.</w:t>
      </w:r>
    </w:p>
    <w:p w14:paraId="2C1C03A2" w14:textId="77777777" w:rsidR="00CD675F" w:rsidRDefault="00000000">
      <w:pPr>
        <w:numPr>
          <w:ilvl w:val="0"/>
          <w:numId w:val="16"/>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Contribuir a la consolidación de la Coordinación de Generación del Conocimiento y el Centro de Publicación de la FMC como un área de divulgación de conocimientos situados, </w:t>
      </w:r>
      <w:r>
        <w:rPr>
          <w:rFonts w:ascii="Times New Roman" w:eastAsia="Times New Roman" w:hAnsi="Times New Roman" w:cs="Times New Roman"/>
        </w:rPr>
        <w:lastRenderedPageBreak/>
        <w:t xml:space="preserve">promoviendo el acceso a publicaciones y </w:t>
      </w:r>
      <w:r>
        <w:rPr>
          <w:rFonts w:ascii="Times New Roman" w:eastAsia="Times New Roman" w:hAnsi="Times New Roman" w:cs="Times New Roman"/>
          <w:sz w:val="24"/>
          <w:szCs w:val="24"/>
        </w:rPr>
        <w:t xml:space="preserve">la circulación física y digital de las obras seleccionadas en </w:t>
      </w:r>
      <w:proofErr w:type="gramStart"/>
      <w:r>
        <w:rPr>
          <w:rFonts w:ascii="Times New Roman" w:eastAsia="Times New Roman" w:hAnsi="Times New Roman" w:cs="Times New Roman"/>
          <w:sz w:val="24"/>
          <w:szCs w:val="24"/>
        </w:rPr>
        <w:t>la  bibliotecas</w:t>
      </w:r>
      <w:proofErr w:type="gramEnd"/>
      <w:r>
        <w:rPr>
          <w:rFonts w:ascii="Times New Roman" w:eastAsia="Times New Roman" w:hAnsi="Times New Roman" w:cs="Times New Roman"/>
          <w:sz w:val="24"/>
          <w:szCs w:val="24"/>
        </w:rPr>
        <w:t>, museos y espacios comunitarios.</w:t>
      </w:r>
    </w:p>
    <w:p w14:paraId="49C434C5" w14:textId="77777777" w:rsidR="00CD675F" w:rsidRDefault="00CD675F">
      <w:pPr>
        <w:pBdr>
          <w:top w:val="nil"/>
          <w:left w:val="nil"/>
          <w:bottom w:val="nil"/>
          <w:right w:val="nil"/>
          <w:between w:val="nil"/>
        </w:pBdr>
        <w:spacing w:after="0" w:line="276" w:lineRule="auto"/>
        <w:ind w:left="720"/>
        <w:jc w:val="both"/>
        <w:rPr>
          <w:rFonts w:ascii="Times New Roman" w:eastAsia="Times New Roman" w:hAnsi="Times New Roman" w:cs="Times New Roman"/>
        </w:rPr>
      </w:pPr>
    </w:p>
    <w:p w14:paraId="07293805" w14:textId="77777777" w:rsidR="00CD675F" w:rsidRDefault="00CD675F">
      <w:pPr>
        <w:pBdr>
          <w:top w:val="nil"/>
          <w:left w:val="nil"/>
          <w:bottom w:val="nil"/>
          <w:right w:val="nil"/>
          <w:between w:val="nil"/>
        </w:pBdr>
        <w:spacing w:after="0" w:line="276" w:lineRule="auto"/>
        <w:ind w:left="720"/>
        <w:jc w:val="both"/>
        <w:rPr>
          <w:rFonts w:ascii="Times New Roman" w:eastAsia="Times New Roman" w:hAnsi="Times New Roman" w:cs="Times New Roman"/>
        </w:rPr>
      </w:pPr>
    </w:p>
    <w:p w14:paraId="5356D21C" w14:textId="77777777" w:rsidR="00CD675F" w:rsidRDefault="00000000">
      <w:pPr>
        <w:numPr>
          <w:ilvl w:val="0"/>
          <w:numId w:val="9"/>
        </w:numPr>
        <w:pBdr>
          <w:top w:val="nil"/>
          <w:left w:val="nil"/>
          <w:bottom w:val="nil"/>
          <w:right w:val="nil"/>
          <w:between w:val="nil"/>
        </w:pBdr>
        <w:spacing w:after="0" w:line="276" w:lineRule="auto"/>
        <w:ind w:left="284" w:hanging="284"/>
        <w:rPr>
          <w:rFonts w:ascii="Times New Roman" w:eastAsia="Times New Roman" w:hAnsi="Times New Roman" w:cs="Times New Roman"/>
          <w:b/>
          <w:color w:val="000000"/>
        </w:rPr>
      </w:pPr>
      <w:r>
        <w:rPr>
          <w:rFonts w:ascii="Times New Roman" w:eastAsia="Times New Roman" w:hAnsi="Times New Roman" w:cs="Times New Roman"/>
          <w:b/>
          <w:color w:val="000000"/>
        </w:rPr>
        <w:t>Bases técnicas</w:t>
      </w:r>
    </w:p>
    <w:p w14:paraId="44C76226" w14:textId="77777777" w:rsidR="00CD675F" w:rsidRDefault="00CD675F">
      <w:pPr>
        <w:pBdr>
          <w:top w:val="nil"/>
          <w:left w:val="nil"/>
          <w:bottom w:val="nil"/>
          <w:right w:val="nil"/>
          <w:between w:val="nil"/>
        </w:pBdr>
        <w:spacing w:after="0" w:line="276" w:lineRule="auto"/>
        <w:ind w:left="567"/>
        <w:rPr>
          <w:rFonts w:ascii="Times New Roman" w:eastAsia="Times New Roman" w:hAnsi="Times New Roman" w:cs="Times New Roman"/>
          <w:b/>
          <w:color w:val="000000"/>
        </w:rPr>
      </w:pPr>
    </w:p>
    <w:p w14:paraId="300D2DD0" w14:textId="77777777" w:rsidR="00CD675F" w:rsidRDefault="00000000">
      <w:pPr>
        <w:numPr>
          <w:ilvl w:val="1"/>
          <w:numId w:val="9"/>
        </w:numPr>
        <w:pBdr>
          <w:top w:val="nil"/>
          <w:left w:val="nil"/>
          <w:bottom w:val="nil"/>
          <w:right w:val="nil"/>
          <w:between w:val="nil"/>
        </w:pBdr>
        <w:spacing w:after="0" w:line="276" w:lineRule="auto"/>
        <w:ind w:left="851" w:hanging="567"/>
        <w:rPr>
          <w:rFonts w:ascii="Times New Roman" w:eastAsia="Times New Roman" w:hAnsi="Times New Roman" w:cs="Times New Roman"/>
          <w:b/>
          <w:color w:val="000000"/>
        </w:rPr>
      </w:pPr>
      <w:bookmarkStart w:id="10" w:name="_heading=h.yfclhrlda276" w:colFirst="0" w:colLast="0"/>
      <w:bookmarkEnd w:id="10"/>
      <w:r>
        <w:rPr>
          <w:rFonts w:ascii="Times New Roman" w:eastAsia="Times New Roman" w:hAnsi="Times New Roman" w:cs="Times New Roman"/>
          <w:b/>
          <w:color w:val="000000"/>
        </w:rPr>
        <w:t>¿Quiénes pueden postular?</w:t>
      </w:r>
    </w:p>
    <w:p w14:paraId="04A34E85" w14:textId="77777777" w:rsidR="00CD675F" w:rsidRDefault="00CD675F">
      <w:pPr>
        <w:spacing w:after="0" w:line="276" w:lineRule="auto"/>
        <w:rPr>
          <w:rFonts w:ascii="Times New Roman" w:eastAsia="Times New Roman" w:hAnsi="Times New Roman" w:cs="Times New Roman"/>
          <w:b/>
        </w:rPr>
      </w:pPr>
    </w:p>
    <w:p w14:paraId="08080283"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Podrán postular a esta beca personas naturales ecuatorianas o extranjeras residentes en Ecuador con trayectoria en </w:t>
      </w:r>
      <w:r>
        <w:rPr>
          <w:rFonts w:ascii="Times New Roman" w:eastAsia="Times New Roman" w:hAnsi="Times New Roman" w:cs="Times New Roman"/>
        </w:rPr>
        <w:t>humanidades</w:t>
      </w:r>
      <w:r>
        <w:rPr>
          <w:rFonts w:ascii="Times New Roman" w:eastAsia="Times New Roman" w:hAnsi="Times New Roman" w:cs="Times New Roman"/>
          <w:color w:val="000000"/>
        </w:rPr>
        <w:t xml:space="preserve">, </w:t>
      </w:r>
      <w:r>
        <w:rPr>
          <w:rFonts w:ascii="Times New Roman" w:eastAsia="Times New Roman" w:hAnsi="Times New Roman" w:cs="Times New Roman"/>
        </w:rPr>
        <w:t>artes,</w:t>
      </w:r>
      <w:r>
        <w:rPr>
          <w:rFonts w:ascii="Times New Roman" w:eastAsia="Times New Roman" w:hAnsi="Times New Roman" w:cs="Times New Roman"/>
          <w:color w:val="000000"/>
        </w:rPr>
        <w:t xml:space="preserve"> mediación cultural, educación no formal y/o producción editorial en el campo cultural. </w:t>
      </w:r>
      <w:r>
        <w:rPr>
          <w:rFonts w:ascii="Times New Roman" w:eastAsia="Times New Roman" w:hAnsi="Times New Roman" w:cs="Times New Roman"/>
        </w:rPr>
        <w:t>También podrán aplicar obras o proyectos colectivos a través de una persona natural que funja como compilador del texto, con la autorización de las/los autoras/es.</w:t>
      </w:r>
    </w:p>
    <w:p w14:paraId="365505ED"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rPr>
      </w:pPr>
    </w:p>
    <w:p w14:paraId="76D1209F"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Se priorizará a investigadores, artistas, curadores, educadores y gestores culturales con experiencia en el desarrollo de proyectos relacionados con prácticas educativas en espacios culturales, pedagogía en museos, trabajo comunitario y procesos de creación artística</w:t>
      </w:r>
      <w:r>
        <w:rPr>
          <w:rFonts w:ascii="Times New Roman" w:eastAsia="Times New Roman" w:hAnsi="Times New Roman" w:cs="Times New Roman"/>
        </w:rPr>
        <w:t xml:space="preserve"> con enfoque educativo</w:t>
      </w:r>
      <w:r>
        <w:rPr>
          <w:rFonts w:ascii="Times New Roman" w:eastAsia="Times New Roman" w:hAnsi="Times New Roman" w:cs="Times New Roman"/>
          <w:color w:val="000000"/>
        </w:rPr>
        <w:t xml:space="preserve">. </w:t>
      </w:r>
    </w:p>
    <w:p w14:paraId="4FDD778F"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rPr>
      </w:pPr>
    </w:p>
    <w:p w14:paraId="7E409644"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4.1.1. Restricciones e inhabilidades</w:t>
      </w:r>
    </w:p>
    <w:p w14:paraId="0ED1AF6F" w14:textId="77777777" w:rsidR="00CD675F" w:rsidRDefault="00CD675F">
      <w:pPr>
        <w:pBdr>
          <w:top w:val="nil"/>
          <w:left w:val="nil"/>
          <w:bottom w:val="nil"/>
          <w:right w:val="nil"/>
          <w:between w:val="nil"/>
        </w:pBdr>
        <w:spacing w:after="0" w:line="276" w:lineRule="auto"/>
        <w:jc w:val="both"/>
        <w:rPr>
          <w:rFonts w:ascii="Times New Roman" w:eastAsia="Times New Roman" w:hAnsi="Times New Roman" w:cs="Times New Roman"/>
        </w:rPr>
      </w:pPr>
    </w:p>
    <w:p w14:paraId="1D43EB33"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No podrán presentar proyectos en las convocatorias de la Fundación Museos de la Ciudad las siguientes personas que incurran en una o varias de las siguientes inhabilidades: </w:t>
      </w:r>
    </w:p>
    <w:p w14:paraId="51A2CE01" w14:textId="77777777" w:rsidR="00CD675F" w:rsidRDefault="00CD675F">
      <w:pPr>
        <w:pBdr>
          <w:top w:val="nil"/>
          <w:left w:val="nil"/>
          <w:bottom w:val="nil"/>
          <w:right w:val="nil"/>
          <w:between w:val="nil"/>
        </w:pBdr>
        <w:spacing w:after="0" w:line="276" w:lineRule="auto"/>
        <w:jc w:val="both"/>
        <w:rPr>
          <w:rFonts w:ascii="Times New Roman" w:eastAsia="Times New Roman" w:hAnsi="Times New Roman" w:cs="Times New Roman"/>
        </w:rPr>
      </w:pPr>
    </w:p>
    <w:p w14:paraId="6DC5EB54" w14:textId="77777777" w:rsidR="00CD675F"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Las inhabilitadas según la Ley Orgánica del Sistema Nacional de Contratación Pública.</w:t>
      </w:r>
    </w:p>
    <w:p w14:paraId="5CE1F617" w14:textId="77777777" w:rsidR="00CD675F"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Las personas que presten servicios profesionales o de consultoría a la Fundación, o que trabajen en la entidad en relación de dependencia.</w:t>
      </w:r>
    </w:p>
    <w:p w14:paraId="63AAC4DE" w14:textId="77777777" w:rsidR="00CD675F"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Personas con parentesco hasta el cuarto grado de consanguinidad y segundo grado de afinidad con empleados directamente involucrados en el proceso de convocatoria.</w:t>
      </w:r>
    </w:p>
    <w:p w14:paraId="294F63CC" w14:textId="77777777" w:rsidR="00CD675F"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Servidores públicos municipales del GAD del Distrito Metropolitano de Quito.</w:t>
      </w:r>
    </w:p>
    <w:p w14:paraId="65B45935" w14:textId="77777777" w:rsidR="00CD675F"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Personas que hayan sido ganadoras en alguna convocatoria organizada por el mismo espacio cultural y/o jefatura de la FMC en el último año.</w:t>
      </w:r>
    </w:p>
    <w:p w14:paraId="52CF26C3" w14:textId="77777777" w:rsidR="00CD675F"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Ex trabajadores de la Fundación Museos de la Ciudad que hayan participado o cuenten con información de esta convocatoria.</w:t>
      </w:r>
    </w:p>
    <w:p w14:paraId="700EDEE1" w14:textId="77777777" w:rsidR="00CD675F" w:rsidRDefault="00CD675F">
      <w:pPr>
        <w:pBdr>
          <w:top w:val="nil"/>
          <w:left w:val="nil"/>
          <w:bottom w:val="nil"/>
          <w:right w:val="nil"/>
          <w:between w:val="nil"/>
        </w:pBdr>
        <w:spacing w:after="0" w:line="276" w:lineRule="auto"/>
        <w:ind w:left="284"/>
        <w:rPr>
          <w:rFonts w:ascii="Times New Roman" w:eastAsia="Times New Roman" w:hAnsi="Times New Roman" w:cs="Times New Roman"/>
        </w:rPr>
      </w:pPr>
    </w:p>
    <w:p w14:paraId="058947FE" w14:textId="77777777" w:rsidR="00CD675F" w:rsidRDefault="00CD675F">
      <w:pPr>
        <w:pBdr>
          <w:top w:val="nil"/>
          <w:left w:val="nil"/>
          <w:bottom w:val="nil"/>
          <w:right w:val="nil"/>
          <w:between w:val="nil"/>
        </w:pBdr>
        <w:spacing w:after="0" w:line="276" w:lineRule="auto"/>
        <w:ind w:left="284"/>
        <w:rPr>
          <w:rFonts w:ascii="Times New Roman" w:eastAsia="Times New Roman" w:hAnsi="Times New Roman" w:cs="Times New Roman"/>
        </w:rPr>
      </w:pPr>
    </w:p>
    <w:p w14:paraId="7E9B7E43" w14:textId="77777777" w:rsidR="00CD675F" w:rsidRDefault="00000000">
      <w:pPr>
        <w:numPr>
          <w:ilvl w:val="1"/>
          <w:numId w:val="9"/>
        </w:numPr>
        <w:pBdr>
          <w:top w:val="nil"/>
          <w:left w:val="nil"/>
          <w:bottom w:val="nil"/>
          <w:right w:val="nil"/>
          <w:between w:val="nil"/>
        </w:pBdr>
        <w:spacing w:after="0" w:line="276" w:lineRule="auto"/>
        <w:ind w:left="851" w:hanging="567"/>
        <w:jc w:val="both"/>
        <w:rPr>
          <w:rFonts w:ascii="Times New Roman" w:eastAsia="Times New Roman" w:hAnsi="Times New Roman" w:cs="Times New Roman"/>
          <w:b/>
          <w:color w:val="000000"/>
        </w:rPr>
      </w:pPr>
      <w:bookmarkStart w:id="11" w:name="_heading=h.tmt2lf7jj1zz" w:colFirst="0" w:colLast="0"/>
      <w:bookmarkEnd w:id="11"/>
      <w:r>
        <w:rPr>
          <w:rFonts w:ascii="Times New Roman" w:eastAsia="Times New Roman" w:hAnsi="Times New Roman" w:cs="Times New Roman"/>
          <w:b/>
          <w:color w:val="000000"/>
        </w:rPr>
        <w:t xml:space="preserve">Marco </w:t>
      </w:r>
      <w:r>
        <w:rPr>
          <w:rFonts w:ascii="Times New Roman" w:eastAsia="Times New Roman" w:hAnsi="Times New Roman" w:cs="Times New Roman"/>
          <w:b/>
        </w:rPr>
        <w:t>conceptual</w:t>
      </w:r>
      <w:r>
        <w:rPr>
          <w:rFonts w:ascii="Times New Roman" w:eastAsia="Times New Roman" w:hAnsi="Times New Roman" w:cs="Times New Roman"/>
          <w:b/>
          <w:color w:val="000000"/>
        </w:rPr>
        <w:t xml:space="preserve"> y enfoques editoriales de las propuestas a ser seleccionadas</w:t>
      </w:r>
      <w:r>
        <w:rPr>
          <w:rFonts w:ascii="Times New Roman" w:eastAsia="Times New Roman" w:hAnsi="Times New Roman" w:cs="Times New Roman"/>
          <w:b/>
        </w:rPr>
        <w:t xml:space="preserve"> dentro de la convocatoria: Especulaciones Impresas: Mundos, Imaginarios y Materialidades  </w:t>
      </w:r>
    </w:p>
    <w:p w14:paraId="2E47C9E0" w14:textId="77777777" w:rsidR="00CD675F" w:rsidRDefault="00CD675F">
      <w:pPr>
        <w:spacing w:after="0" w:line="276" w:lineRule="auto"/>
        <w:jc w:val="both"/>
        <w:rPr>
          <w:rFonts w:ascii="Times New Roman" w:eastAsia="Times New Roman" w:hAnsi="Times New Roman" w:cs="Times New Roman"/>
        </w:rPr>
      </w:pPr>
    </w:p>
    <w:p w14:paraId="131861D5"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El título de la convocatoria, “Especulaciones impresas: Mundos, imaginarios y materialidades”, sintetiza una propuesta teórico-práctica orientada a redefinir el potencial crítico de la edición física en el contexto cultural contemporáneo. Cada término se fundamenta en corrientes académicas y prácticas creativas.</w:t>
      </w:r>
    </w:p>
    <w:p w14:paraId="296DD87C" w14:textId="77777777" w:rsidR="00CD675F" w:rsidRDefault="00CD675F">
      <w:pPr>
        <w:spacing w:after="0" w:line="276" w:lineRule="auto"/>
        <w:jc w:val="both"/>
        <w:rPr>
          <w:rFonts w:ascii="Times New Roman" w:eastAsia="Times New Roman" w:hAnsi="Times New Roman" w:cs="Times New Roman"/>
        </w:rPr>
      </w:pPr>
    </w:p>
    <w:p w14:paraId="7616D80C"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Con </w:t>
      </w:r>
      <w:r>
        <w:rPr>
          <w:rFonts w:ascii="Times New Roman" w:eastAsia="Times New Roman" w:hAnsi="Times New Roman" w:cs="Times New Roman"/>
          <w:b/>
        </w:rPr>
        <w:t>especulaciones impresas</w:t>
      </w:r>
      <w:r>
        <w:rPr>
          <w:rFonts w:ascii="Times New Roman" w:eastAsia="Times New Roman" w:hAnsi="Times New Roman" w:cs="Times New Roman"/>
        </w:rPr>
        <w:t xml:space="preserve"> se alude a la capacidad de la edición física para materializar ideas que desafían narrativas estéticas, relatos dominantes. La especulación, en este contexto, no es una mera ficción, sino una metodología crítica inspirada en Donna </w:t>
      </w:r>
      <w:proofErr w:type="spellStart"/>
      <w:r>
        <w:rPr>
          <w:rFonts w:ascii="Times New Roman" w:eastAsia="Times New Roman" w:hAnsi="Times New Roman" w:cs="Times New Roman"/>
        </w:rPr>
        <w:t>Haraway</w:t>
      </w:r>
      <w:proofErr w:type="spellEnd"/>
      <w:r>
        <w:rPr>
          <w:rFonts w:ascii="Times New Roman" w:eastAsia="Times New Roman" w:hAnsi="Times New Roman" w:cs="Times New Roman"/>
        </w:rPr>
        <w:t xml:space="preserve">, en cuyo texto “Seguir con el problema” describe al libro como un laboratorio para explorar otros posibles, pero lo especulativo también está relacionada con el cuestionamiento de hegemonías que propone </w:t>
      </w:r>
      <w:proofErr w:type="spellStart"/>
      <w:r>
        <w:rPr>
          <w:rFonts w:ascii="Times New Roman" w:eastAsia="Times New Roman" w:hAnsi="Times New Roman" w:cs="Times New Roman"/>
        </w:rPr>
        <w:t>Boaventura</w:t>
      </w:r>
      <w:proofErr w:type="spellEnd"/>
      <w:r>
        <w:rPr>
          <w:rFonts w:ascii="Times New Roman" w:eastAsia="Times New Roman" w:hAnsi="Times New Roman" w:cs="Times New Roman"/>
        </w:rPr>
        <w:t xml:space="preserve"> de Sousa Santos, quien aboga por la necesidad colectiva de visibilizar saberes marginados. Por ejemplo, un ensayo </w:t>
      </w:r>
      <w:r>
        <w:rPr>
          <w:rFonts w:ascii="Times New Roman" w:eastAsia="Times New Roman" w:hAnsi="Times New Roman" w:cs="Times New Roman"/>
        </w:rPr>
        <w:lastRenderedPageBreak/>
        <w:t>visual-textual que proyecte cómo los museos podrían integrar tecnologías ancestrales en sus exposiciones, combinando ilustraciones de herramientas precolombinas con infografías sobre su uso contemporáneo. De ese modo, el museo o el espacio público elegido funciona como territorios de lucha y creación,</w:t>
      </w:r>
      <w:r>
        <w:rPr>
          <w:rFonts w:ascii="Times New Roman" w:eastAsia="Times New Roman" w:hAnsi="Times New Roman" w:cs="Times New Roman"/>
          <w:color w:val="404040"/>
          <w:highlight w:val="white"/>
        </w:rPr>
        <w:t xml:space="preserve"> </w:t>
      </w:r>
      <w:r>
        <w:rPr>
          <w:rFonts w:ascii="Times New Roman" w:eastAsia="Times New Roman" w:hAnsi="Times New Roman" w:cs="Times New Roman"/>
        </w:rPr>
        <w:t xml:space="preserve">siguiendo la noción de autogestión de saberes de Verónica Gago, posibilitando la idea de archivos cocreados.  </w:t>
      </w:r>
    </w:p>
    <w:p w14:paraId="656B3DBE" w14:textId="77777777" w:rsidR="00CD675F" w:rsidRDefault="00CD675F">
      <w:pPr>
        <w:spacing w:after="0" w:line="276" w:lineRule="auto"/>
        <w:jc w:val="both"/>
        <w:rPr>
          <w:rFonts w:ascii="Times New Roman" w:eastAsia="Times New Roman" w:hAnsi="Times New Roman" w:cs="Times New Roman"/>
        </w:rPr>
      </w:pPr>
    </w:p>
    <w:p w14:paraId="5E2C85C0"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Por </w:t>
      </w:r>
      <w:r>
        <w:rPr>
          <w:rFonts w:ascii="Times New Roman" w:eastAsia="Times New Roman" w:hAnsi="Times New Roman" w:cs="Times New Roman"/>
          <w:b/>
        </w:rPr>
        <w:t xml:space="preserve">mundos </w:t>
      </w:r>
      <w:r>
        <w:rPr>
          <w:rFonts w:ascii="Times New Roman" w:eastAsia="Times New Roman" w:hAnsi="Times New Roman" w:cs="Times New Roman"/>
        </w:rPr>
        <w:t xml:space="preserve">se refiere a esos universos narrativos construidos desde las otras memorias, desde las otras prácticas artísticas, pedagógicas, comunitarias emergentes. Este concepto se vincula con la teoría de </w:t>
      </w:r>
      <w:proofErr w:type="spellStart"/>
      <w:r>
        <w:rPr>
          <w:rFonts w:ascii="Times New Roman" w:eastAsia="Times New Roman" w:hAnsi="Times New Roman" w:cs="Times New Roman"/>
        </w:rPr>
        <w:t>Edouard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Glissant</w:t>
      </w:r>
      <w:proofErr w:type="spellEnd"/>
      <w:r>
        <w:rPr>
          <w:rFonts w:ascii="Times New Roman" w:eastAsia="Times New Roman" w:hAnsi="Times New Roman" w:cs="Times New Roman"/>
        </w:rPr>
        <w:t xml:space="preserve"> sobre la poética de lo diverso, para quien la creación cultural debe ser un archipiélago de voces, no un relato unívoco. Un proyecto editorial podría explorar, por ejemplo, la cartografía emocional de un barrio quiteño a través de relatos orales y gráficos, desestabilizando narrativas urbanísticas oficiales.</w:t>
      </w:r>
    </w:p>
    <w:p w14:paraId="6D140DE2" w14:textId="77777777" w:rsidR="00CD675F" w:rsidRDefault="00CD675F">
      <w:pPr>
        <w:spacing w:after="0" w:line="276" w:lineRule="auto"/>
        <w:jc w:val="both"/>
        <w:rPr>
          <w:rFonts w:ascii="Times New Roman" w:eastAsia="Times New Roman" w:hAnsi="Times New Roman" w:cs="Times New Roman"/>
        </w:rPr>
      </w:pPr>
    </w:p>
    <w:p w14:paraId="35658FF6"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Los </w:t>
      </w:r>
      <w:r>
        <w:rPr>
          <w:rFonts w:ascii="Times New Roman" w:eastAsia="Times New Roman" w:hAnsi="Times New Roman" w:cs="Times New Roman"/>
          <w:b/>
        </w:rPr>
        <w:t>imaginarios</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a su vez, son esos marcos simbólicos que estructuran nuestra relación con el patrimonio y la identidad, que definen cómo entendemos la cultura. La propuesta invita a deconstruir imaginarios coloniales aún vigentes en instituciones culturales, imaginarios coloniales que, como critica </w:t>
      </w:r>
      <w:proofErr w:type="spellStart"/>
      <w:r>
        <w:rPr>
          <w:rFonts w:ascii="Times New Roman" w:eastAsia="Times New Roman" w:hAnsi="Times New Roman" w:cs="Times New Roman"/>
        </w:rPr>
        <w:t>Anibal</w:t>
      </w:r>
      <w:proofErr w:type="spellEnd"/>
      <w:r>
        <w:rPr>
          <w:rFonts w:ascii="Times New Roman" w:eastAsia="Times New Roman" w:hAnsi="Times New Roman" w:cs="Times New Roman"/>
        </w:rPr>
        <w:t xml:space="preserve"> Quijano, han reducido la diversidad cultural a categorías estáticas. Esta convocatoria invita a repensarnos, por ejemplo, una novela gráfica podría reinterpretar mitos andinos con estéticas contemporáneas, como propone la artista Sandra Monterroso al fusionar iconografía ancestral con técnicas digitales.</w:t>
      </w:r>
    </w:p>
    <w:p w14:paraId="1450A9C2" w14:textId="77777777" w:rsidR="00CD675F" w:rsidRDefault="00CD675F">
      <w:pPr>
        <w:spacing w:after="0" w:line="276" w:lineRule="auto"/>
        <w:jc w:val="both"/>
        <w:rPr>
          <w:rFonts w:ascii="Times New Roman" w:eastAsia="Times New Roman" w:hAnsi="Times New Roman" w:cs="Times New Roman"/>
        </w:rPr>
      </w:pPr>
    </w:p>
    <w:p w14:paraId="758D45B3"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Y, por último, por </w:t>
      </w:r>
      <w:r>
        <w:rPr>
          <w:rFonts w:ascii="Times New Roman" w:eastAsia="Times New Roman" w:hAnsi="Times New Roman" w:cs="Times New Roman"/>
          <w:b/>
        </w:rPr>
        <w:t xml:space="preserve">materialidades </w:t>
      </w:r>
      <w:r>
        <w:rPr>
          <w:rFonts w:ascii="Times New Roman" w:eastAsia="Times New Roman" w:hAnsi="Times New Roman" w:cs="Times New Roman"/>
        </w:rPr>
        <w:t>se propone el soporte físico como agente activo en la construcción de significado. Según Bruno Latour, los objetos no son neutros, su forma y textura comunican tanto como su contenido, esto es, tienen agencia como remarca Eduardo Viveiros de Castro. Un fanzine sobre biodiversidad del páramo, impreso en papel semilla, que podría replantarse simbólicamente, vinculando arte y ecología.</w:t>
      </w:r>
    </w:p>
    <w:p w14:paraId="47B7D625"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29F157E" w14:textId="77777777" w:rsidR="00CD675F" w:rsidRDefault="0000000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Formatos editoriales solicitados</w:t>
      </w:r>
    </w:p>
    <w:p w14:paraId="5C086A9F" w14:textId="77777777" w:rsidR="00CD675F" w:rsidRDefault="00CD675F">
      <w:pPr>
        <w:spacing w:after="0" w:line="276" w:lineRule="auto"/>
        <w:jc w:val="both"/>
        <w:rPr>
          <w:rFonts w:ascii="Times New Roman" w:eastAsia="Times New Roman" w:hAnsi="Times New Roman" w:cs="Times New Roman"/>
        </w:rPr>
      </w:pPr>
    </w:p>
    <w:p w14:paraId="49EF4CAC"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Los formatos solicitados —ensayo textual-visual y novela gráfica— se eligen por su capacidad para hibridar la </w:t>
      </w:r>
      <w:proofErr w:type="spellStart"/>
      <w:r>
        <w:rPr>
          <w:rFonts w:ascii="Times New Roman" w:eastAsia="Times New Roman" w:hAnsi="Times New Roman" w:cs="Times New Roman"/>
        </w:rPr>
        <w:t>teoríca</w:t>
      </w:r>
      <w:proofErr w:type="spellEnd"/>
      <w:r>
        <w:rPr>
          <w:rFonts w:ascii="Times New Roman" w:eastAsia="Times New Roman" w:hAnsi="Times New Roman" w:cs="Times New Roman"/>
        </w:rPr>
        <w:t xml:space="preserve"> y la accesibilidad, cumpliendo con el doble propósito de la convocatoria: producir conocimiento especializado y democratizar su circulación.</w:t>
      </w:r>
    </w:p>
    <w:p w14:paraId="7C5D466F" w14:textId="77777777" w:rsidR="00CD675F" w:rsidRDefault="00CD675F">
      <w:pPr>
        <w:spacing w:after="0" w:line="276" w:lineRule="auto"/>
        <w:jc w:val="both"/>
        <w:rPr>
          <w:rFonts w:ascii="Times New Roman" w:eastAsia="Times New Roman" w:hAnsi="Times New Roman" w:cs="Times New Roman"/>
        </w:rPr>
      </w:pPr>
    </w:p>
    <w:p w14:paraId="21641C5E" w14:textId="77777777" w:rsidR="00CD675F" w:rsidRDefault="00000000">
      <w:pPr>
        <w:numPr>
          <w:ilvl w:val="0"/>
          <w:numId w:val="23"/>
        </w:numPr>
        <w:spacing w:after="0" w:line="276" w:lineRule="auto"/>
        <w:jc w:val="both"/>
        <w:rPr>
          <w:b/>
        </w:rPr>
      </w:pPr>
      <w:r>
        <w:rPr>
          <w:rFonts w:ascii="Times New Roman" w:eastAsia="Times New Roman" w:hAnsi="Times New Roman" w:cs="Times New Roman"/>
          <w:b/>
        </w:rPr>
        <w:t xml:space="preserve">Ensayo textual-visual: </w:t>
      </w:r>
      <w:r>
        <w:rPr>
          <w:rFonts w:ascii="Times New Roman" w:eastAsia="Times New Roman" w:hAnsi="Times New Roman" w:cs="Times New Roman"/>
        </w:rPr>
        <w:t xml:space="preserve">Este formato como narrativa experimental, puede fusionar un análisis académico con varios recursos gráficos, una colección de imágenes con texto residual, fotografías, infografías y collages con relatos que los entrelazan. De ese modo, permite una aproximación multidimensional a temas complejos. Un ejemplo sería un estudio sobre </w:t>
      </w:r>
      <w:proofErr w:type="spellStart"/>
      <w:r>
        <w:rPr>
          <w:rFonts w:ascii="Times New Roman" w:eastAsia="Times New Roman" w:hAnsi="Times New Roman" w:cs="Times New Roman"/>
        </w:rPr>
        <w:t>graffiti</w:t>
      </w:r>
      <w:proofErr w:type="spellEnd"/>
      <w:r>
        <w:rPr>
          <w:rFonts w:ascii="Times New Roman" w:eastAsia="Times New Roman" w:hAnsi="Times New Roman" w:cs="Times New Roman"/>
        </w:rPr>
        <w:t xml:space="preserve"> en Quito que combine fotografías de murales, análisis de colectivos urbanos y poemas en </w:t>
      </w:r>
      <w:proofErr w:type="spellStart"/>
      <w:r>
        <w:rPr>
          <w:rFonts w:ascii="Times New Roman" w:eastAsia="Times New Roman" w:hAnsi="Times New Roman" w:cs="Times New Roman"/>
        </w:rPr>
        <w:t>kichwa</w:t>
      </w:r>
      <w:proofErr w:type="spellEnd"/>
      <w:r>
        <w:rPr>
          <w:rFonts w:ascii="Times New Roman" w:eastAsia="Times New Roman" w:hAnsi="Times New Roman" w:cs="Times New Roman"/>
        </w:rPr>
        <w:t xml:space="preserve">, reflejando la teoría de la interculturalidad crítica de Catherine Walsh. </w:t>
      </w:r>
    </w:p>
    <w:p w14:paraId="18A1085C" w14:textId="77777777" w:rsidR="00CD675F" w:rsidRDefault="00CD675F">
      <w:pPr>
        <w:spacing w:after="0" w:line="276" w:lineRule="auto"/>
        <w:rPr>
          <w:rFonts w:ascii="Times New Roman" w:eastAsia="Times New Roman" w:hAnsi="Times New Roman" w:cs="Times New Roman"/>
          <w:b/>
        </w:rPr>
      </w:pPr>
    </w:p>
    <w:p w14:paraId="74CA6C76" w14:textId="77777777" w:rsidR="00CD675F" w:rsidRDefault="00000000">
      <w:pPr>
        <w:numPr>
          <w:ilvl w:val="0"/>
          <w:numId w:val="23"/>
        </w:numPr>
        <w:spacing w:after="0" w:line="276" w:lineRule="auto"/>
        <w:rPr>
          <w:b/>
        </w:rPr>
      </w:pPr>
      <w:r>
        <w:rPr>
          <w:rFonts w:ascii="Times New Roman" w:eastAsia="Times New Roman" w:hAnsi="Times New Roman" w:cs="Times New Roman"/>
          <w:b/>
        </w:rPr>
        <w:t xml:space="preserve">Narrativa Gráfica: </w:t>
      </w:r>
      <w:r>
        <w:rPr>
          <w:rFonts w:ascii="Times New Roman" w:eastAsia="Times New Roman" w:hAnsi="Times New Roman" w:cs="Times New Roman"/>
        </w:rPr>
        <w:t xml:space="preserve">La narrativa gráfica puede documentar eventos, momentos históricos o cotidianos con profundidad emotiva. Una historieta sobre la defensa del agua en comunidades andinas, dibujada en colaboración con activistas locales, seguiría el enfoque de la ecología de saberes de Sousa Santos, integrando ciencia y conocimiento tradicional, o una novela gráfica podría documentar la vida cotidiana en un mercado popular, usando viñetas que alternen perspectivas históricas (archivos fotográficos) con relatos </w:t>
      </w:r>
      <w:proofErr w:type="spellStart"/>
      <w:r>
        <w:rPr>
          <w:rFonts w:ascii="Times New Roman" w:eastAsia="Times New Roman" w:hAnsi="Times New Roman" w:cs="Times New Roman"/>
        </w:rPr>
        <w:t>ficcionalizados</w:t>
      </w:r>
      <w:proofErr w:type="spellEnd"/>
      <w:r>
        <w:rPr>
          <w:rFonts w:ascii="Times New Roman" w:eastAsia="Times New Roman" w:hAnsi="Times New Roman" w:cs="Times New Roman"/>
        </w:rPr>
        <w:t xml:space="preserve"> de sus vendedoras, creando un diálogo entre pasado y presente.</w:t>
      </w:r>
    </w:p>
    <w:p w14:paraId="14AFF02B" w14:textId="77777777" w:rsidR="00CD675F" w:rsidRDefault="00CD675F">
      <w:pPr>
        <w:spacing w:after="0" w:line="276" w:lineRule="auto"/>
        <w:jc w:val="both"/>
        <w:rPr>
          <w:rFonts w:ascii="Times New Roman" w:eastAsia="Times New Roman" w:hAnsi="Times New Roman" w:cs="Times New Roman"/>
        </w:rPr>
      </w:pPr>
    </w:p>
    <w:p w14:paraId="3C9D5A7E" w14:textId="77777777" w:rsidR="00CD675F" w:rsidRDefault="00000000">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Ambos formatos deben ser </w:t>
      </w:r>
      <w:r>
        <w:rPr>
          <w:rFonts w:ascii="Times New Roman" w:eastAsia="Times New Roman" w:hAnsi="Times New Roman" w:cs="Times New Roman"/>
          <w:b/>
        </w:rPr>
        <w:t>imprimibles</w:t>
      </w:r>
      <w:r>
        <w:rPr>
          <w:rFonts w:ascii="Times New Roman" w:eastAsia="Times New Roman" w:hAnsi="Times New Roman" w:cs="Times New Roman"/>
        </w:rPr>
        <w:t>, pero pueden incluir elementos complementarios (códigos QR a archivos sonoros, instrucciones para actividades participativas).</w:t>
      </w:r>
    </w:p>
    <w:p w14:paraId="7BA56870" w14:textId="77777777" w:rsidR="00CD675F" w:rsidRDefault="00000000">
      <w:pPr>
        <w:spacing w:after="240" w:line="276" w:lineRule="auto"/>
        <w:jc w:val="both"/>
        <w:rPr>
          <w:rFonts w:ascii="Times New Roman" w:eastAsia="Times New Roman" w:hAnsi="Times New Roman" w:cs="Times New Roman"/>
          <w:b/>
        </w:rPr>
      </w:pPr>
      <w:r>
        <w:rPr>
          <w:rFonts w:ascii="Times New Roman" w:eastAsia="Times New Roman" w:hAnsi="Times New Roman" w:cs="Times New Roman"/>
          <w:b/>
        </w:rPr>
        <w:t>Categorías de aplicación: Archivo como Cuerpo y Territorios en Fuga</w:t>
      </w:r>
    </w:p>
    <w:p w14:paraId="13A49AA2" w14:textId="77777777" w:rsidR="00CD675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Se plantean dos categorías para la postulación:</w:t>
      </w:r>
    </w:p>
    <w:p w14:paraId="2CCCFBC4" w14:textId="77777777" w:rsidR="00CD675F" w:rsidRDefault="00000000">
      <w:pPr>
        <w:numPr>
          <w:ilvl w:val="0"/>
          <w:numId w:val="5"/>
        </w:numPr>
        <w:spacing w:after="0" w:line="276" w:lineRule="auto"/>
        <w:jc w:val="both"/>
      </w:pPr>
      <w:r>
        <w:rPr>
          <w:rFonts w:ascii="Times New Roman" w:eastAsia="Times New Roman" w:hAnsi="Times New Roman" w:cs="Times New Roman"/>
          <w:b/>
        </w:rPr>
        <w:t>El Archivos es un cuerpo</w:t>
      </w:r>
      <w:r>
        <w:rPr>
          <w:rFonts w:ascii="Times New Roman" w:eastAsia="Times New Roman" w:hAnsi="Times New Roman" w:cs="Times New Roman"/>
          <w:color w:val="404040"/>
        </w:rPr>
        <w:t xml:space="preserve">. </w:t>
      </w:r>
      <w:r>
        <w:rPr>
          <w:rFonts w:ascii="Times New Roman" w:eastAsia="Times New Roman" w:hAnsi="Times New Roman" w:cs="Times New Roman"/>
        </w:rPr>
        <w:t xml:space="preserve">Un texto o proyecto editorial que explore el archivo como un cuerpo vivo, un mapa, un espacio que encarna, desplaza, fábula, fragmenta, </w:t>
      </w:r>
      <w:proofErr w:type="spellStart"/>
      <w:r>
        <w:rPr>
          <w:rFonts w:ascii="Times New Roman" w:eastAsia="Times New Roman" w:hAnsi="Times New Roman" w:cs="Times New Roman"/>
        </w:rPr>
        <w:t>reimagina</w:t>
      </w:r>
      <w:proofErr w:type="spellEnd"/>
      <w:r>
        <w:rPr>
          <w:rFonts w:ascii="Times New Roman" w:eastAsia="Times New Roman" w:hAnsi="Times New Roman" w:cs="Times New Roman"/>
        </w:rPr>
        <w:t xml:space="preserve">, transforma la memoria. Los archivos son entidades políticas donde se registran exclusiones y resistencias. Un relato visual- textual o una novela gráfica que abra preguntas: ¿Qué cuerpos caben en el archivo? ¿Cómo se expanden? ¿Qué memorias se resisten a ser archivadas? ¿Cómo se archiva un territorio? ¿Qué memorias se fugan? </w:t>
      </w:r>
    </w:p>
    <w:p w14:paraId="4EE3498C" w14:textId="77777777" w:rsidR="00CD675F" w:rsidRDefault="00000000">
      <w:pPr>
        <w:numPr>
          <w:ilvl w:val="0"/>
          <w:numId w:val="20"/>
        </w:numPr>
        <w:spacing w:after="0" w:line="276" w:lineRule="auto"/>
        <w:jc w:val="both"/>
      </w:pPr>
      <w:r>
        <w:rPr>
          <w:rFonts w:ascii="Times New Roman" w:eastAsia="Times New Roman" w:hAnsi="Times New Roman" w:cs="Times New Roman"/>
          <w:b/>
        </w:rPr>
        <w:t>Territorios en fuga</w:t>
      </w:r>
      <w:r>
        <w:rPr>
          <w:rFonts w:ascii="Times New Roman" w:eastAsia="Times New Roman" w:hAnsi="Times New Roman" w:cs="Times New Roman"/>
        </w:rPr>
        <w:t xml:space="preserve">: Un proyecto editorial que surja de procesos colaborativos, de </w:t>
      </w:r>
      <w:proofErr w:type="spellStart"/>
      <w:r>
        <w:rPr>
          <w:rFonts w:ascii="Times New Roman" w:eastAsia="Times New Roman" w:hAnsi="Times New Roman" w:cs="Times New Roman"/>
        </w:rPr>
        <w:t>codiseño</w:t>
      </w:r>
      <w:proofErr w:type="spellEnd"/>
      <w:r>
        <w:rPr>
          <w:rFonts w:ascii="Times New Roman" w:eastAsia="Times New Roman" w:hAnsi="Times New Roman" w:cs="Times New Roman"/>
        </w:rPr>
        <w:t xml:space="preserve"> y/o </w:t>
      </w:r>
      <w:proofErr w:type="spellStart"/>
      <w:r>
        <w:rPr>
          <w:rFonts w:ascii="Times New Roman" w:eastAsia="Times New Roman" w:hAnsi="Times New Roman" w:cs="Times New Roman"/>
        </w:rPr>
        <w:t>cocreación</w:t>
      </w:r>
      <w:proofErr w:type="spellEnd"/>
      <w:r>
        <w:rPr>
          <w:rFonts w:ascii="Times New Roman" w:eastAsia="Times New Roman" w:hAnsi="Times New Roman" w:cs="Times New Roman"/>
        </w:rPr>
        <w:t xml:space="preserve"> con comunidades diversas y que explore la apropiación crítica de espacios, relatos, significados, símbolos. Estos territorios son espacios que resisten la fijación en narrativas hegemónicas, como mercados informales o talleres de arte en plazas públicas. Concepto cercano a la geografía crítica de Milton Santos, que entiende el espacio como proceso social, con preguntas como: ¿Qué territorios, relatos, símbolos son puestos en cuestión? ¿Cómo se revierte una narrativa dominante en un espacio? ¿Qué hace a un relato ser parte del territorio? </w:t>
      </w:r>
    </w:p>
    <w:p w14:paraId="0089544F" w14:textId="77777777" w:rsidR="00CD675F" w:rsidRDefault="00CD675F">
      <w:pPr>
        <w:spacing w:after="0" w:line="276" w:lineRule="auto"/>
        <w:jc w:val="both"/>
        <w:rPr>
          <w:rFonts w:ascii="Times New Roman" w:eastAsia="Times New Roman" w:hAnsi="Times New Roman" w:cs="Times New Roman"/>
          <w:b/>
        </w:rPr>
      </w:pPr>
    </w:p>
    <w:p w14:paraId="2F740303" w14:textId="77777777" w:rsidR="00CD675F" w:rsidRDefault="00000000">
      <w:pPr>
        <w:spacing w:after="240" w:line="276" w:lineRule="auto"/>
        <w:jc w:val="both"/>
        <w:rPr>
          <w:rFonts w:ascii="Times New Roman" w:eastAsia="Times New Roman" w:hAnsi="Times New Roman" w:cs="Times New Roman"/>
          <w:b/>
        </w:rPr>
      </w:pPr>
      <w:r>
        <w:rPr>
          <w:rFonts w:ascii="Times New Roman" w:eastAsia="Times New Roman" w:hAnsi="Times New Roman" w:cs="Times New Roman"/>
          <w:b/>
        </w:rPr>
        <w:t>Temáticas transversales de las propuestas</w:t>
      </w:r>
    </w:p>
    <w:p w14:paraId="10A4594B" w14:textId="77777777" w:rsidR="00CD675F" w:rsidRDefault="00000000">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 su vez, el contenido de la propuesta deberá reflejar procesos de creación que estén atravesados por al menos dos de las siguientes temáticas transversales: </w:t>
      </w:r>
    </w:p>
    <w:p w14:paraId="0C025101" w14:textId="77777777" w:rsidR="00CD675F"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Mediación cultural y sus metodologías en contextos museísticos y culturales.</w:t>
      </w:r>
    </w:p>
    <w:p w14:paraId="4FEA386A" w14:textId="77777777" w:rsidR="00CD675F"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Documentación y sistematización de experiencias de medición cultural y educación no formal.</w:t>
      </w:r>
    </w:p>
    <w:p w14:paraId="678320AC" w14:textId="77777777" w:rsidR="00CD675F"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Prácticas educativas no formales en el ámbito del arte, la historia, la ciencia y el patrimonio.</w:t>
      </w:r>
    </w:p>
    <w:p w14:paraId="2C8946B2" w14:textId="77777777" w:rsidR="00CD675F"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Producción de conocimientos desde la gestión cultural, la memoria social, el territorio y/o el patrimonio.</w:t>
      </w:r>
    </w:p>
    <w:p w14:paraId="2969D6D5" w14:textId="77777777" w:rsidR="00CD675F"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Procesos artísticos, pedagógicos y comunitarios que fomenten el pensamiento crítico y el diálogo intercultural.</w:t>
      </w:r>
    </w:p>
    <w:p w14:paraId="5C637DBF" w14:textId="77777777" w:rsidR="00CD675F"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Estrategias de participación comunitaria</w:t>
      </w:r>
    </w:p>
    <w:p w14:paraId="6FDBF674" w14:textId="77777777" w:rsidR="00CD675F"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Innovación en la educación no formal y generación de recursos pedagógicos.</w:t>
      </w:r>
    </w:p>
    <w:p w14:paraId="648AB9D2" w14:textId="77777777" w:rsidR="00CD675F" w:rsidRDefault="00CD675F">
      <w:pPr>
        <w:spacing w:after="0" w:line="276" w:lineRule="auto"/>
        <w:ind w:left="720"/>
        <w:jc w:val="both"/>
        <w:rPr>
          <w:rFonts w:ascii="Times New Roman" w:eastAsia="Times New Roman" w:hAnsi="Times New Roman" w:cs="Times New Roman"/>
        </w:rPr>
      </w:pPr>
    </w:p>
    <w:p w14:paraId="3907ACE5" w14:textId="77777777" w:rsidR="00CD675F" w:rsidRDefault="00CD675F">
      <w:pPr>
        <w:spacing w:after="0" w:line="276" w:lineRule="auto"/>
        <w:jc w:val="both"/>
        <w:rPr>
          <w:rFonts w:ascii="Times New Roman" w:eastAsia="Times New Roman" w:hAnsi="Times New Roman" w:cs="Times New Roman"/>
        </w:rPr>
      </w:pPr>
    </w:p>
    <w:p w14:paraId="76808D7A" w14:textId="77777777" w:rsidR="00CD675F" w:rsidRDefault="00000000">
      <w:pPr>
        <w:numPr>
          <w:ilvl w:val="1"/>
          <w:numId w:val="9"/>
        </w:numPr>
        <w:pBdr>
          <w:top w:val="nil"/>
          <w:left w:val="nil"/>
          <w:bottom w:val="nil"/>
          <w:right w:val="nil"/>
          <w:between w:val="nil"/>
        </w:pBdr>
        <w:spacing w:after="0" w:line="276" w:lineRule="auto"/>
        <w:ind w:left="851" w:hanging="567"/>
        <w:rPr>
          <w:rFonts w:ascii="Times New Roman" w:eastAsia="Times New Roman" w:hAnsi="Times New Roman" w:cs="Times New Roman"/>
          <w:b/>
          <w:color w:val="000000"/>
        </w:rPr>
      </w:pPr>
      <w:bookmarkStart w:id="12" w:name="_heading=h.lh6s1u88rye7" w:colFirst="0" w:colLast="0"/>
      <w:bookmarkEnd w:id="12"/>
      <w:r>
        <w:rPr>
          <w:rFonts w:ascii="Times New Roman" w:eastAsia="Times New Roman" w:hAnsi="Times New Roman" w:cs="Times New Roman"/>
          <w:b/>
        </w:rPr>
        <w:t>Propuestas seleccionadas</w:t>
      </w:r>
    </w:p>
    <w:p w14:paraId="3CC07BAE" w14:textId="77777777" w:rsidR="00CD675F"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Se seleccionarán </w:t>
      </w:r>
      <w:r>
        <w:rPr>
          <w:rFonts w:ascii="Times New Roman" w:eastAsia="Times New Roman" w:hAnsi="Times New Roman" w:cs="Times New Roman"/>
          <w:b/>
        </w:rPr>
        <w:t>2 obras</w:t>
      </w:r>
      <w:r>
        <w:rPr>
          <w:rFonts w:ascii="Times New Roman" w:eastAsia="Times New Roman" w:hAnsi="Times New Roman" w:cs="Times New Roman"/>
        </w:rPr>
        <w:t xml:space="preserve"> (textos o proyectos editoriales </w:t>
      </w:r>
      <w:r>
        <w:rPr>
          <w:rFonts w:ascii="Times New Roman" w:eastAsia="Times New Roman" w:hAnsi="Times New Roman" w:cs="Times New Roman"/>
          <w:b/>
        </w:rPr>
        <w:t>finalizados o en etapa avanzada de producción</w:t>
      </w:r>
      <w:r>
        <w:rPr>
          <w:rFonts w:ascii="Times New Roman" w:eastAsia="Times New Roman" w:hAnsi="Times New Roman" w:cs="Times New Roman"/>
        </w:rPr>
        <w:t>) para la publicación de 75 ejemplares de cada una, en formato libro o fanzine.</w:t>
      </w:r>
    </w:p>
    <w:p w14:paraId="3F558D84" w14:textId="77777777" w:rsidR="00CD675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Las personas ganadoras recibirán 25 ejemplares, y los 50 ejemplares restantes para distribución en: </w:t>
      </w:r>
    </w:p>
    <w:p w14:paraId="5022C97C" w14:textId="77777777" w:rsidR="00CD675F" w:rsidRDefault="00000000">
      <w:pPr>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Red de bibliotecas del DMQ.</w:t>
      </w:r>
    </w:p>
    <w:p w14:paraId="61986D4A" w14:textId="77777777" w:rsidR="00CD675F" w:rsidRDefault="00000000">
      <w:pPr>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Museos administrados por la FMC (MDC Yaku, CAC, MIC, MCA).</w:t>
      </w:r>
    </w:p>
    <w:p w14:paraId="2FA5A885" w14:textId="77777777" w:rsidR="00CD675F" w:rsidRDefault="00000000">
      <w:pPr>
        <w:numPr>
          <w:ilvl w:val="0"/>
          <w:numId w:val="25"/>
        </w:numPr>
        <w:spacing w:after="240" w:line="276" w:lineRule="auto"/>
        <w:rPr>
          <w:rFonts w:ascii="Times New Roman" w:eastAsia="Times New Roman" w:hAnsi="Times New Roman" w:cs="Times New Roman"/>
        </w:rPr>
      </w:pPr>
      <w:r>
        <w:rPr>
          <w:rFonts w:ascii="Times New Roman" w:eastAsia="Times New Roman" w:hAnsi="Times New Roman" w:cs="Times New Roman"/>
        </w:rPr>
        <w:t>Centros de arte, universidades y espacios comunitarios priorizados.</w:t>
      </w:r>
    </w:p>
    <w:p w14:paraId="013EBABB" w14:textId="77777777" w:rsidR="00CD675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lastRenderedPageBreak/>
        <w:t>El proceso de publicación comprende:</w:t>
      </w:r>
    </w:p>
    <w:p w14:paraId="5E8E4530" w14:textId="77777777" w:rsidR="00CD675F" w:rsidRDefault="00000000">
      <w:pPr>
        <w:numPr>
          <w:ilvl w:val="0"/>
          <w:numId w:val="7"/>
        </w:numPr>
        <w:spacing w:after="0" w:line="276" w:lineRule="auto"/>
        <w:rPr>
          <w:b/>
        </w:rPr>
      </w:pPr>
      <w:r>
        <w:rPr>
          <w:rFonts w:ascii="Times New Roman" w:eastAsia="Times New Roman" w:hAnsi="Times New Roman" w:cs="Times New Roman"/>
          <w:b/>
        </w:rPr>
        <w:t>Edición:</w:t>
      </w:r>
      <w:r>
        <w:rPr>
          <w:rFonts w:ascii="Times New Roman" w:eastAsia="Times New Roman" w:hAnsi="Times New Roman" w:cs="Times New Roman"/>
        </w:rPr>
        <w:t xml:space="preserve"> Diseño adaptado al formato (ensayo o novela gráfica), con asesoría en maquetación y corrección de estilo.</w:t>
      </w:r>
    </w:p>
    <w:p w14:paraId="1301378E" w14:textId="77777777" w:rsidR="00CD675F" w:rsidRDefault="00000000">
      <w:pPr>
        <w:numPr>
          <w:ilvl w:val="0"/>
          <w:numId w:val="7"/>
        </w:numPr>
        <w:spacing w:after="0" w:line="276" w:lineRule="auto"/>
      </w:pPr>
      <w:r>
        <w:rPr>
          <w:rFonts w:ascii="Times New Roman" w:eastAsia="Times New Roman" w:hAnsi="Times New Roman" w:cs="Times New Roman"/>
          <w:b/>
        </w:rPr>
        <w:t>Impresión y distribución:</w:t>
      </w:r>
      <w:r>
        <w:rPr>
          <w:rFonts w:ascii="Times New Roman" w:eastAsia="Times New Roman" w:hAnsi="Times New Roman" w:cs="Times New Roman"/>
        </w:rPr>
        <w:t xml:space="preserve"> 75 ejemplares físicos de cada uno: 25 ejemplares al autor, 50 ejemplares</w:t>
      </w:r>
    </w:p>
    <w:p w14:paraId="5D638808" w14:textId="5543D5E2" w:rsidR="00CD675F" w:rsidRPr="008F3D2F" w:rsidRDefault="00000000" w:rsidP="008F3D2F">
      <w:pPr>
        <w:numPr>
          <w:ilvl w:val="0"/>
          <w:numId w:val="7"/>
        </w:numPr>
        <w:spacing w:after="240" w:line="276" w:lineRule="auto"/>
      </w:pPr>
      <w:r>
        <w:rPr>
          <w:rFonts w:ascii="Times New Roman" w:eastAsia="Times New Roman" w:hAnsi="Times New Roman" w:cs="Times New Roman"/>
          <w:b/>
        </w:rPr>
        <w:t>Difusión digital:</w:t>
      </w:r>
      <w:r>
        <w:rPr>
          <w:rFonts w:ascii="Times New Roman" w:eastAsia="Times New Roman" w:hAnsi="Times New Roman" w:cs="Times New Roman"/>
        </w:rPr>
        <w:t xml:space="preserve"> Inclusión en el repositorio </w:t>
      </w:r>
      <w:r>
        <w:rPr>
          <w:rFonts w:ascii="Times New Roman" w:eastAsia="Times New Roman" w:hAnsi="Times New Roman" w:cs="Times New Roman"/>
          <w:i/>
        </w:rPr>
        <w:t>Hila</w:t>
      </w:r>
      <w:r>
        <w:rPr>
          <w:rFonts w:ascii="Times New Roman" w:eastAsia="Times New Roman" w:hAnsi="Times New Roman" w:cs="Times New Roman"/>
        </w:rPr>
        <w:t xml:space="preserve"> (plataforma web de la FMC) y promoción en redes sociales institucionales.</w:t>
      </w:r>
    </w:p>
    <w:p w14:paraId="4E669411" w14:textId="77777777" w:rsidR="00CD675F" w:rsidRDefault="00000000">
      <w:pPr>
        <w:numPr>
          <w:ilvl w:val="1"/>
          <w:numId w:val="9"/>
        </w:numPr>
        <w:pBdr>
          <w:top w:val="nil"/>
          <w:left w:val="nil"/>
          <w:bottom w:val="nil"/>
          <w:right w:val="nil"/>
          <w:between w:val="nil"/>
        </w:pBdr>
        <w:spacing w:after="0" w:line="276" w:lineRule="auto"/>
        <w:ind w:left="851" w:hanging="567"/>
        <w:rPr>
          <w:rFonts w:ascii="Times New Roman" w:eastAsia="Times New Roman" w:hAnsi="Times New Roman" w:cs="Times New Roman"/>
          <w:b/>
          <w:color w:val="000000"/>
        </w:rPr>
      </w:pPr>
      <w:bookmarkStart w:id="13" w:name="_heading=h.lthsk1joql6b" w:colFirst="0" w:colLast="0"/>
      <w:bookmarkEnd w:id="13"/>
      <w:r>
        <w:rPr>
          <w:rFonts w:ascii="Times New Roman" w:eastAsia="Times New Roman" w:hAnsi="Times New Roman" w:cs="Times New Roman"/>
          <w:b/>
          <w:color w:val="000000"/>
        </w:rPr>
        <w:t xml:space="preserve">Documentación requerida  </w:t>
      </w:r>
    </w:p>
    <w:p w14:paraId="504B1F00" w14:textId="77777777" w:rsidR="00CD675F" w:rsidRDefault="00000000">
      <w:pPr>
        <w:spacing w:before="240" w:after="240" w:line="276" w:lineRule="auto"/>
        <w:rPr>
          <w:rFonts w:ascii="Times New Roman" w:eastAsia="Times New Roman" w:hAnsi="Times New Roman" w:cs="Times New Roman"/>
          <w:b/>
        </w:rPr>
      </w:pPr>
      <w:r>
        <w:rPr>
          <w:rFonts w:ascii="Times New Roman" w:eastAsia="Times New Roman" w:hAnsi="Times New Roman" w:cs="Times New Roman"/>
          <w:b/>
        </w:rPr>
        <w:t>Requisitos Editoriales</w:t>
      </w:r>
    </w:p>
    <w:p w14:paraId="6CF12022" w14:textId="77777777" w:rsidR="00CD675F" w:rsidRDefault="00000000">
      <w:pPr>
        <w:numPr>
          <w:ilvl w:val="0"/>
          <w:numId w:val="22"/>
        </w:numPr>
        <w:spacing w:after="0" w:line="276" w:lineRule="auto"/>
      </w:pPr>
      <w:r>
        <w:rPr>
          <w:rFonts w:ascii="Times New Roman" w:eastAsia="Times New Roman" w:hAnsi="Times New Roman" w:cs="Times New Roman"/>
          <w:b/>
        </w:rPr>
        <w:t>Trabajos finalizados o en fase de ajustes menores:</w:t>
      </w:r>
      <w:r>
        <w:rPr>
          <w:rFonts w:ascii="Times New Roman" w:eastAsia="Times New Roman" w:hAnsi="Times New Roman" w:cs="Times New Roman"/>
        </w:rPr>
        <w:t xml:space="preserve"> No se aceptan propuestas en etapa inicial. Las obras deben estar listas para su publicación.</w:t>
      </w:r>
    </w:p>
    <w:p w14:paraId="796AB015" w14:textId="77777777" w:rsidR="00CD675F" w:rsidRDefault="00000000">
      <w:pPr>
        <w:numPr>
          <w:ilvl w:val="0"/>
          <w:numId w:val="22"/>
        </w:numPr>
        <w:spacing w:after="0" w:line="276" w:lineRule="auto"/>
        <w:rPr>
          <w:rFonts w:ascii="Times New Roman" w:eastAsia="Times New Roman" w:hAnsi="Times New Roman" w:cs="Times New Roman"/>
          <w:b/>
        </w:rPr>
      </w:pPr>
      <w:r>
        <w:rPr>
          <w:rFonts w:ascii="Times New Roman" w:eastAsia="Times New Roman" w:hAnsi="Times New Roman" w:cs="Times New Roman"/>
          <w:b/>
        </w:rPr>
        <w:t xml:space="preserve">Guías Formales: </w:t>
      </w:r>
    </w:p>
    <w:p w14:paraId="0CF22006" w14:textId="77777777" w:rsidR="00CD675F" w:rsidRDefault="00000000">
      <w:pPr>
        <w:numPr>
          <w:ilvl w:val="1"/>
          <w:numId w:val="22"/>
        </w:num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Para texto: </w:t>
      </w:r>
      <w:r>
        <w:rPr>
          <w:rFonts w:ascii="Times New Roman" w:eastAsia="Times New Roman" w:hAnsi="Times New Roman" w:cs="Times New Roman"/>
          <w:sz w:val="24"/>
          <w:szCs w:val="24"/>
        </w:rPr>
        <w:t xml:space="preserve">Times New </w:t>
      </w:r>
      <w:proofErr w:type="spellStart"/>
      <w:r>
        <w:rPr>
          <w:rFonts w:ascii="Times New Roman" w:eastAsia="Times New Roman" w:hAnsi="Times New Roman" w:cs="Times New Roman"/>
          <w:sz w:val="24"/>
          <w:szCs w:val="24"/>
        </w:rPr>
        <w:t>Roman</w:t>
      </w:r>
      <w:proofErr w:type="spellEnd"/>
      <w:r>
        <w:rPr>
          <w:rFonts w:ascii="Times New Roman" w:eastAsia="Times New Roman" w:hAnsi="Times New Roman" w:cs="Times New Roman"/>
          <w:sz w:val="24"/>
          <w:szCs w:val="24"/>
        </w:rPr>
        <w:t xml:space="preserve"> o Arial, 12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interlineado 1.5, márgenes normales. Mínimo 5.000 - Máximo 20.000 palabras.</w:t>
      </w:r>
    </w:p>
    <w:p w14:paraId="3FC34C8A" w14:textId="77777777" w:rsidR="00CD675F" w:rsidRDefault="00000000">
      <w:pPr>
        <w:numPr>
          <w:ilvl w:val="1"/>
          <w:numId w:val="2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textos deben ser entregados en PDF con su bibliografía correspondiente.</w:t>
      </w:r>
    </w:p>
    <w:p w14:paraId="425C131D" w14:textId="77777777" w:rsidR="00CD675F" w:rsidRDefault="00000000">
      <w:pPr>
        <w:numPr>
          <w:ilvl w:val="1"/>
          <w:numId w:val="2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caso de imagines que no sean de autoría propia o de </w:t>
      </w:r>
      <w:proofErr w:type="spellStart"/>
      <w:r>
        <w:rPr>
          <w:rFonts w:ascii="Times New Roman" w:eastAsia="Times New Roman" w:hAnsi="Times New Roman" w:cs="Times New Roman"/>
          <w:sz w:val="24"/>
          <w:szCs w:val="24"/>
        </w:rPr>
        <w:t>comunio</w:t>
      </w:r>
      <w:proofErr w:type="spellEnd"/>
      <w:r>
        <w:rPr>
          <w:rFonts w:ascii="Times New Roman" w:eastAsia="Times New Roman" w:hAnsi="Times New Roman" w:cs="Times New Roman"/>
          <w:sz w:val="24"/>
          <w:szCs w:val="24"/>
        </w:rPr>
        <w:t xml:space="preserve"> público, se debe contar con la autorización de uso de imagen.</w:t>
      </w:r>
    </w:p>
    <w:p w14:paraId="6156163A" w14:textId="77777777" w:rsidR="00CD675F" w:rsidRDefault="00000000">
      <w:pPr>
        <w:numPr>
          <w:ilvl w:val="1"/>
          <w:numId w:val="2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narrativas/ensayos visuales: mínimo 24 páginas - máximo 48 páginas.</w:t>
      </w:r>
    </w:p>
    <w:p w14:paraId="3E9F8EFB" w14:textId="77777777" w:rsidR="00CD675F" w:rsidRDefault="00000000">
      <w:pPr>
        <w:numPr>
          <w:ilvl w:val="1"/>
          <w:numId w:val="22"/>
        </w:numPr>
        <w:spacing w:after="0" w:line="276" w:lineRule="auto"/>
        <w:rPr>
          <w:rFonts w:ascii="Times New Roman" w:eastAsia="Times New Roman" w:hAnsi="Times New Roman" w:cs="Times New Roman"/>
        </w:rPr>
      </w:pPr>
      <w:r>
        <w:rPr>
          <w:rFonts w:ascii="Times New Roman" w:eastAsia="Times New Roman" w:hAnsi="Times New Roman" w:cs="Times New Roman"/>
          <w:sz w:val="24"/>
          <w:szCs w:val="24"/>
        </w:rPr>
        <w:t xml:space="preserve">Las imágenes deben tener una calidad de 300ppp (no más ni menos). Dimensión máxima de las imágenes: 21 x 29,7cm apaisado. </w:t>
      </w:r>
    </w:p>
    <w:p w14:paraId="0A3CF9D8" w14:textId="77777777" w:rsidR="00CD675F" w:rsidRDefault="00000000">
      <w:pPr>
        <w:numPr>
          <w:ilvl w:val="1"/>
          <w:numId w:val="2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narrativas/ensayos visuales deben ser entregados en una maqueta en PDF.</w:t>
      </w:r>
    </w:p>
    <w:p w14:paraId="604991F5" w14:textId="77777777" w:rsidR="00CD675F" w:rsidRDefault="00000000">
      <w:pPr>
        <w:numPr>
          <w:ilvl w:val="0"/>
          <w:numId w:val="22"/>
        </w:numPr>
        <w:spacing w:after="240" w:line="276" w:lineRule="auto"/>
      </w:pPr>
      <w:r>
        <w:rPr>
          <w:rFonts w:ascii="Times New Roman" w:eastAsia="Times New Roman" w:hAnsi="Times New Roman" w:cs="Times New Roman"/>
          <w:b/>
        </w:rPr>
        <w:t>Originalidad e inéditos:</w:t>
      </w:r>
      <w:r>
        <w:rPr>
          <w:rFonts w:ascii="Times New Roman" w:eastAsia="Times New Roman" w:hAnsi="Times New Roman" w:cs="Times New Roman"/>
        </w:rPr>
        <w:t xml:space="preserve"> Las obras no deben haber sido publicadas previamente.</w:t>
      </w:r>
    </w:p>
    <w:p w14:paraId="01715094" w14:textId="77777777" w:rsidR="00CD675F"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Documentos Requeridos:</w:t>
      </w:r>
    </w:p>
    <w:p w14:paraId="732CF8CE" w14:textId="77777777" w:rsidR="00CD675F" w:rsidRDefault="00000000">
      <w:pPr>
        <w:numPr>
          <w:ilvl w:val="0"/>
          <w:numId w:val="10"/>
        </w:numPr>
        <w:pBdr>
          <w:top w:val="nil"/>
          <w:left w:val="nil"/>
          <w:bottom w:val="nil"/>
          <w:right w:val="nil"/>
          <w:between w:val="nil"/>
        </w:pBdr>
        <w:spacing w:after="0" w:line="276"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Copia a color de la cédula de ciudadanía, pasaporte o documento de identidad</w:t>
      </w:r>
    </w:p>
    <w:p w14:paraId="1F51FC23" w14:textId="77777777" w:rsidR="00CD675F" w:rsidRDefault="00000000">
      <w:pPr>
        <w:numPr>
          <w:ilvl w:val="0"/>
          <w:numId w:val="10"/>
        </w:numPr>
        <w:pBdr>
          <w:top w:val="nil"/>
          <w:left w:val="nil"/>
          <w:bottom w:val="nil"/>
          <w:right w:val="nil"/>
          <w:between w:val="nil"/>
        </w:pBdr>
        <w:spacing w:after="0" w:line="276"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Formulario de datos generales (Anexo 1)</w:t>
      </w:r>
    </w:p>
    <w:p w14:paraId="27428F20" w14:textId="77777777" w:rsidR="00CD675F" w:rsidRDefault="00000000">
      <w:pPr>
        <w:numPr>
          <w:ilvl w:val="0"/>
          <w:numId w:val="10"/>
        </w:numPr>
        <w:pBdr>
          <w:top w:val="nil"/>
          <w:left w:val="nil"/>
          <w:bottom w:val="nil"/>
          <w:right w:val="nil"/>
          <w:between w:val="nil"/>
        </w:pBdr>
        <w:spacing w:after="0" w:line="276"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Formulario de aceptación de términos y condiciones (Anexo 2)</w:t>
      </w:r>
    </w:p>
    <w:p w14:paraId="3F79923F" w14:textId="77777777" w:rsidR="00CD675F" w:rsidRDefault="00000000">
      <w:pPr>
        <w:numPr>
          <w:ilvl w:val="0"/>
          <w:numId w:val="10"/>
        </w:numPr>
        <w:pBdr>
          <w:top w:val="nil"/>
          <w:left w:val="nil"/>
          <w:bottom w:val="nil"/>
          <w:right w:val="nil"/>
          <w:between w:val="nil"/>
        </w:pBdr>
        <w:spacing w:after="0" w:line="276"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Formulario de hoja de vida (Anexo 3)</w:t>
      </w:r>
    </w:p>
    <w:p w14:paraId="35EC49A3" w14:textId="77777777" w:rsidR="00CD675F" w:rsidRDefault="00000000">
      <w:pPr>
        <w:numPr>
          <w:ilvl w:val="0"/>
          <w:numId w:val="10"/>
        </w:numPr>
        <w:pBdr>
          <w:top w:val="nil"/>
          <w:left w:val="nil"/>
          <w:bottom w:val="nil"/>
          <w:right w:val="nil"/>
          <w:between w:val="nil"/>
        </w:pBdr>
        <w:spacing w:after="0" w:line="276"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Formulario de la propuesta (Anexo 4)</w:t>
      </w:r>
    </w:p>
    <w:p w14:paraId="44D1C862" w14:textId="77777777" w:rsidR="00CD675F" w:rsidRDefault="00CD675F">
      <w:pPr>
        <w:pBdr>
          <w:top w:val="nil"/>
          <w:left w:val="nil"/>
          <w:bottom w:val="nil"/>
          <w:right w:val="nil"/>
          <w:between w:val="nil"/>
        </w:pBdr>
        <w:spacing w:after="0" w:line="276" w:lineRule="auto"/>
        <w:ind w:left="720"/>
        <w:rPr>
          <w:rFonts w:ascii="Times New Roman" w:eastAsia="Times New Roman" w:hAnsi="Times New Roman" w:cs="Times New Roman"/>
          <w:b/>
          <w:color w:val="000000"/>
        </w:rPr>
      </w:pPr>
    </w:p>
    <w:p w14:paraId="3F012D18" w14:textId="77777777" w:rsidR="00CD675F" w:rsidRDefault="00000000">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*Considerar que cada uno de los formularios debe contar con la respectiva firma en el campo correspondiente. </w:t>
      </w:r>
    </w:p>
    <w:p w14:paraId="2B2BD53A"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b/>
        </w:rPr>
      </w:pPr>
    </w:p>
    <w:p w14:paraId="4B9FCDF0" w14:textId="77777777" w:rsidR="00CD675F" w:rsidRDefault="00000000">
      <w:pPr>
        <w:numPr>
          <w:ilvl w:val="1"/>
          <w:numId w:val="9"/>
        </w:numPr>
        <w:pBdr>
          <w:top w:val="nil"/>
          <w:left w:val="nil"/>
          <w:bottom w:val="nil"/>
          <w:right w:val="nil"/>
          <w:between w:val="nil"/>
        </w:pBdr>
        <w:spacing w:after="0" w:line="276" w:lineRule="auto"/>
        <w:ind w:left="851" w:hanging="567"/>
        <w:rPr>
          <w:rFonts w:ascii="Times New Roman" w:eastAsia="Times New Roman" w:hAnsi="Times New Roman" w:cs="Times New Roman"/>
          <w:b/>
          <w:color w:val="000000"/>
        </w:rPr>
      </w:pPr>
      <w:bookmarkStart w:id="14" w:name="_heading=h.9xsydmy57fmi" w:colFirst="0" w:colLast="0"/>
      <w:bookmarkEnd w:id="14"/>
      <w:r>
        <w:rPr>
          <w:rFonts w:ascii="Times New Roman" w:eastAsia="Times New Roman" w:hAnsi="Times New Roman" w:cs="Times New Roman"/>
          <w:b/>
          <w:color w:val="000000"/>
        </w:rPr>
        <w:t>Procedimiento de entrega de la documentación</w:t>
      </w:r>
    </w:p>
    <w:p w14:paraId="4CAC4F0C" w14:textId="77777777" w:rsidR="00CD675F" w:rsidRDefault="00CD675F">
      <w:pPr>
        <w:pBdr>
          <w:top w:val="nil"/>
          <w:left w:val="nil"/>
          <w:bottom w:val="nil"/>
          <w:right w:val="nil"/>
          <w:between w:val="nil"/>
        </w:pBdr>
        <w:spacing w:after="0" w:line="276" w:lineRule="auto"/>
        <w:ind w:left="720"/>
        <w:rPr>
          <w:rFonts w:ascii="Times New Roman" w:eastAsia="Times New Roman" w:hAnsi="Times New Roman" w:cs="Times New Roman"/>
          <w:color w:val="000000"/>
        </w:rPr>
      </w:pPr>
    </w:p>
    <w:p w14:paraId="0961578E" w14:textId="6C7B2455" w:rsidR="00CD675F" w:rsidRDefault="00000000">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documentación deberá remitirse de forma digital al corr</w:t>
      </w:r>
      <w:r w:rsidR="008F3D2F">
        <w:rPr>
          <w:rFonts w:ascii="Times New Roman" w:eastAsia="Times New Roman" w:hAnsi="Times New Roman" w:cs="Times New Roman"/>
          <w:color w:val="000000"/>
          <w:sz w:val="24"/>
          <w:szCs w:val="24"/>
        </w:rPr>
        <w:t xml:space="preserve">eo </w:t>
      </w:r>
      <w:proofErr w:type="gramStart"/>
      <w:r w:rsidR="008F3D2F">
        <w:rPr>
          <w:rFonts w:ascii="Times New Roman" w:eastAsia="Times New Roman" w:hAnsi="Times New Roman" w:cs="Times New Roman"/>
          <w:color w:val="0563C1"/>
          <w:sz w:val="24"/>
          <w:szCs w:val="24"/>
          <w:u w:val="single"/>
        </w:rPr>
        <w:t>convocatorias@fmcquito.gob.ec</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y</w:t>
      </w:r>
      <w:proofErr w:type="gramEnd"/>
      <w:r>
        <w:rPr>
          <w:rFonts w:ascii="Times New Roman" w:eastAsia="Times New Roman" w:hAnsi="Times New Roman" w:cs="Times New Roman"/>
          <w:color w:val="000000"/>
          <w:sz w:val="24"/>
          <w:szCs w:val="24"/>
        </w:rPr>
        <w:t xml:space="preserve"> con el asunto</w:t>
      </w:r>
      <w:r w:rsidR="00A8041E">
        <w:rPr>
          <w:rFonts w:ascii="Times New Roman" w:eastAsia="Times New Roman" w:hAnsi="Times New Roman" w:cs="Times New Roman"/>
          <w:color w:val="000000"/>
          <w:sz w:val="24"/>
          <w:szCs w:val="24"/>
        </w:rPr>
        <w:t xml:space="preserve"> CONVOCATORIA Nro. FMC-LEG-2025-0005-CP</w:t>
      </w:r>
      <w:r>
        <w:rPr>
          <w:rFonts w:ascii="Times New Roman" w:eastAsia="Times New Roman" w:hAnsi="Times New Roman" w:cs="Times New Roman"/>
          <w:color w:val="000000"/>
          <w:sz w:val="24"/>
          <w:szCs w:val="24"/>
        </w:rPr>
        <w:t xml:space="preserve"> </w:t>
      </w:r>
      <w:r w:rsidR="00A804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BECA PARA LA PUBLICACIÓN Y CIRCULACIÓN DE </w:t>
      </w:r>
      <w:r>
        <w:rPr>
          <w:rFonts w:ascii="Times New Roman" w:eastAsia="Times New Roman" w:hAnsi="Times New Roman" w:cs="Times New Roman"/>
          <w:sz w:val="24"/>
          <w:szCs w:val="24"/>
        </w:rPr>
        <w:t xml:space="preserve">2 </w:t>
      </w:r>
      <w:r>
        <w:rPr>
          <w:rFonts w:ascii="Times New Roman" w:eastAsia="Times New Roman" w:hAnsi="Times New Roman" w:cs="Times New Roman"/>
          <w:color w:val="000000"/>
          <w:sz w:val="24"/>
          <w:szCs w:val="24"/>
        </w:rPr>
        <w:t>TEXTOS EN RELACIÓN A</w:t>
      </w:r>
      <w:r>
        <w:rPr>
          <w:rFonts w:ascii="Times New Roman" w:eastAsia="Times New Roman" w:hAnsi="Times New Roman" w:cs="Times New Roman"/>
          <w:sz w:val="24"/>
          <w:szCs w:val="24"/>
        </w:rPr>
        <w:t xml:space="preserve">L ARCHIVO, LA MEMORIA, EL TERRITORIO  DESDE </w:t>
      </w:r>
      <w:r>
        <w:rPr>
          <w:rFonts w:ascii="Times New Roman" w:eastAsia="Times New Roman" w:hAnsi="Times New Roman" w:cs="Times New Roman"/>
          <w:color w:val="000000"/>
          <w:sz w:val="24"/>
          <w:szCs w:val="24"/>
        </w:rPr>
        <w:t>LA MEDIACIÓN CULTURAL Y LAS PRÁCTICAS EDUCATIVAS NO FORMALES EN EL CAMPO CULTURAL</w:t>
      </w:r>
      <w:r w:rsidR="00A804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adjuntando </w:t>
      </w:r>
      <w:r>
        <w:rPr>
          <w:rFonts w:ascii="Times New Roman" w:eastAsia="Times New Roman" w:hAnsi="Times New Roman" w:cs="Times New Roman"/>
          <w:color w:val="000000"/>
          <w:sz w:val="24"/>
          <w:szCs w:val="24"/>
        </w:rPr>
        <w:lastRenderedPageBreak/>
        <w:t xml:space="preserve">la documentación en un solo archivo PDF y con la debida firma electrónica. No se aceptarán firmas escaneadas. </w:t>
      </w:r>
    </w:p>
    <w:p w14:paraId="76688E0B" w14:textId="77777777" w:rsidR="00CD675F" w:rsidRDefault="00CD675F">
      <w:pPr>
        <w:pBdr>
          <w:top w:val="nil"/>
          <w:left w:val="nil"/>
          <w:bottom w:val="nil"/>
          <w:right w:val="nil"/>
          <w:between w:val="nil"/>
        </w:pBdr>
        <w:tabs>
          <w:tab w:val="left" w:pos="142"/>
        </w:tabs>
        <w:spacing w:after="0" w:line="276" w:lineRule="auto"/>
        <w:ind w:left="284"/>
        <w:rPr>
          <w:rFonts w:ascii="Times New Roman" w:eastAsia="Times New Roman" w:hAnsi="Times New Roman" w:cs="Times New Roman"/>
          <w:color w:val="000000"/>
          <w:sz w:val="24"/>
          <w:szCs w:val="24"/>
        </w:rPr>
      </w:pPr>
    </w:p>
    <w:p w14:paraId="241E2353" w14:textId="77777777" w:rsidR="00CD675F" w:rsidRDefault="00000000">
      <w:pPr>
        <w:pBdr>
          <w:top w:val="nil"/>
          <w:left w:val="nil"/>
          <w:bottom w:val="nil"/>
          <w:right w:val="nil"/>
          <w:between w:val="nil"/>
        </w:pBdr>
        <w:tabs>
          <w:tab w:val="left" w:pos="142"/>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se aceptarán propuestas en formato físico.</w:t>
      </w:r>
    </w:p>
    <w:p w14:paraId="69C20416" w14:textId="77777777" w:rsidR="00CD675F" w:rsidRDefault="00CD675F" w:rsidP="008F3D2F">
      <w:pPr>
        <w:pBdr>
          <w:top w:val="nil"/>
          <w:left w:val="nil"/>
          <w:bottom w:val="nil"/>
          <w:right w:val="nil"/>
          <w:between w:val="nil"/>
        </w:pBdr>
        <w:tabs>
          <w:tab w:val="left" w:pos="142"/>
        </w:tabs>
        <w:spacing w:after="0" w:line="276" w:lineRule="auto"/>
        <w:rPr>
          <w:rFonts w:ascii="Times New Roman" w:eastAsia="Times New Roman" w:hAnsi="Times New Roman" w:cs="Times New Roman"/>
          <w:color w:val="000000"/>
        </w:rPr>
      </w:pPr>
    </w:p>
    <w:p w14:paraId="5323A72B" w14:textId="77777777" w:rsidR="00CD675F" w:rsidRDefault="00000000">
      <w:pPr>
        <w:numPr>
          <w:ilvl w:val="1"/>
          <w:numId w:val="9"/>
        </w:numPr>
        <w:pBdr>
          <w:top w:val="nil"/>
          <w:left w:val="nil"/>
          <w:bottom w:val="nil"/>
          <w:right w:val="nil"/>
          <w:between w:val="nil"/>
        </w:pBdr>
        <w:spacing w:after="0" w:line="276" w:lineRule="auto"/>
        <w:ind w:left="851" w:hanging="567"/>
        <w:rPr>
          <w:rFonts w:ascii="Times New Roman" w:eastAsia="Times New Roman" w:hAnsi="Times New Roman" w:cs="Times New Roman"/>
          <w:b/>
          <w:color w:val="000000"/>
        </w:rPr>
      </w:pPr>
      <w:bookmarkStart w:id="15" w:name="_heading=h.qrcn2nt7bckz" w:colFirst="0" w:colLast="0"/>
      <w:bookmarkEnd w:id="15"/>
      <w:r>
        <w:rPr>
          <w:rFonts w:ascii="Times New Roman" w:eastAsia="Times New Roman" w:hAnsi="Times New Roman" w:cs="Times New Roman"/>
          <w:b/>
          <w:color w:val="000000"/>
        </w:rPr>
        <w:t>Plazo de entrega de la documentación</w:t>
      </w:r>
    </w:p>
    <w:p w14:paraId="19D0FB09" w14:textId="77777777" w:rsidR="00CD675F" w:rsidRDefault="00CD675F">
      <w:pPr>
        <w:pBdr>
          <w:top w:val="nil"/>
          <w:left w:val="nil"/>
          <w:bottom w:val="nil"/>
          <w:right w:val="nil"/>
          <w:between w:val="nil"/>
        </w:pBdr>
        <w:tabs>
          <w:tab w:val="left" w:pos="142"/>
        </w:tabs>
        <w:spacing w:after="0" w:line="276" w:lineRule="auto"/>
        <w:ind w:left="284"/>
        <w:rPr>
          <w:rFonts w:ascii="Times New Roman" w:eastAsia="Times New Roman" w:hAnsi="Times New Roman" w:cs="Times New Roman"/>
          <w:color w:val="000000"/>
        </w:rPr>
      </w:pPr>
    </w:p>
    <w:p w14:paraId="57AC68DA" w14:textId="4B2DC58B" w:rsidR="00CD675F" w:rsidRPr="00A8041E" w:rsidRDefault="00000000" w:rsidP="00A8041E">
      <w:pPr>
        <w:pBdr>
          <w:top w:val="nil"/>
          <w:left w:val="nil"/>
          <w:bottom w:val="nil"/>
          <w:right w:val="nil"/>
          <w:between w:val="nil"/>
        </w:pBdr>
        <w:spacing w:after="0" w:line="276" w:lineRule="auto"/>
        <w:rPr>
          <w:rFonts w:ascii="Times New Roman" w:eastAsia="Times New Roman" w:hAnsi="Times New Roman" w:cs="Times New Roman"/>
          <w:color w:val="FF0000"/>
        </w:rPr>
      </w:pPr>
      <w:r>
        <w:rPr>
          <w:rFonts w:ascii="Times New Roman" w:eastAsia="Times New Roman" w:hAnsi="Times New Roman" w:cs="Times New Roman"/>
          <w:color w:val="000000"/>
        </w:rPr>
        <w:t xml:space="preserve">Las propuestas podrán enviarse desde las 08h00 del </w:t>
      </w:r>
      <w:r>
        <w:rPr>
          <w:rFonts w:ascii="Times New Roman" w:eastAsia="Times New Roman" w:hAnsi="Times New Roman" w:cs="Times New Roman"/>
        </w:rPr>
        <w:t>9 de junio</w:t>
      </w:r>
      <w:r>
        <w:rPr>
          <w:rFonts w:ascii="Times New Roman" w:eastAsia="Times New Roman" w:hAnsi="Times New Roman" w:cs="Times New Roman"/>
          <w:color w:val="000000"/>
        </w:rPr>
        <w:t xml:space="preserve"> de 2025 hasta las 23h59 del </w:t>
      </w:r>
      <w:r>
        <w:rPr>
          <w:rFonts w:ascii="Times New Roman" w:eastAsia="Times New Roman" w:hAnsi="Times New Roman" w:cs="Times New Roman"/>
        </w:rPr>
        <w:t>15</w:t>
      </w:r>
      <w:r>
        <w:rPr>
          <w:rFonts w:ascii="Times New Roman" w:eastAsia="Times New Roman" w:hAnsi="Times New Roman" w:cs="Times New Roman"/>
          <w:color w:val="000000"/>
        </w:rPr>
        <w:t xml:space="preserve"> de </w:t>
      </w:r>
      <w:r>
        <w:rPr>
          <w:rFonts w:ascii="Times New Roman" w:eastAsia="Times New Roman" w:hAnsi="Times New Roman" w:cs="Times New Roman"/>
        </w:rPr>
        <w:t>julio</w:t>
      </w:r>
      <w:r>
        <w:rPr>
          <w:rFonts w:ascii="Times New Roman" w:eastAsia="Times New Roman" w:hAnsi="Times New Roman" w:cs="Times New Roman"/>
          <w:color w:val="000000"/>
        </w:rPr>
        <w:t xml:space="preserve"> de 2025. No se recibirán propuestas después de las fechas y horarios indicados.</w:t>
      </w:r>
    </w:p>
    <w:p w14:paraId="0C3F5847" w14:textId="77777777" w:rsidR="00CD675F" w:rsidRDefault="00CD675F">
      <w:pPr>
        <w:pBdr>
          <w:top w:val="nil"/>
          <w:left w:val="nil"/>
          <w:bottom w:val="nil"/>
          <w:right w:val="nil"/>
          <w:between w:val="nil"/>
        </w:pBdr>
        <w:spacing w:after="0" w:line="276" w:lineRule="auto"/>
        <w:ind w:left="284" w:hanging="1"/>
        <w:rPr>
          <w:rFonts w:ascii="Times New Roman" w:eastAsia="Times New Roman" w:hAnsi="Times New Roman" w:cs="Times New Roman"/>
        </w:rPr>
      </w:pPr>
    </w:p>
    <w:p w14:paraId="752A5C01" w14:textId="77777777" w:rsidR="00CD675F" w:rsidRDefault="00000000">
      <w:pPr>
        <w:numPr>
          <w:ilvl w:val="1"/>
          <w:numId w:val="9"/>
        </w:numPr>
        <w:pBdr>
          <w:top w:val="nil"/>
          <w:left w:val="nil"/>
          <w:bottom w:val="nil"/>
          <w:right w:val="nil"/>
          <w:between w:val="nil"/>
        </w:pBdr>
        <w:spacing w:after="0" w:line="276" w:lineRule="auto"/>
        <w:ind w:left="851" w:hanging="567"/>
        <w:rPr>
          <w:rFonts w:ascii="Times New Roman" w:eastAsia="Times New Roman" w:hAnsi="Times New Roman" w:cs="Times New Roman"/>
          <w:b/>
          <w:color w:val="000000"/>
        </w:rPr>
      </w:pPr>
      <w:bookmarkStart w:id="16" w:name="_heading=h.t44h2d3hlu2m" w:colFirst="0" w:colLast="0"/>
      <w:bookmarkEnd w:id="16"/>
      <w:r>
        <w:rPr>
          <w:rFonts w:ascii="Times New Roman" w:eastAsia="Times New Roman" w:hAnsi="Times New Roman" w:cs="Times New Roman"/>
          <w:b/>
          <w:color w:val="000000"/>
        </w:rPr>
        <w:t>Etapas de esta convocatoria</w:t>
      </w:r>
    </w:p>
    <w:p w14:paraId="751885C0"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rPr>
      </w:pPr>
    </w:p>
    <w:p w14:paraId="48D00C76" w14:textId="77777777" w:rsidR="00CD675F" w:rsidRDefault="00000000">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La presente convocatoria contempla 7 etapas que se describen a continuación.</w:t>
      </w:r>
    </w:p>
    <w:p w14:paraId="707AF27E" w14:textId="77777777" w:rsidR="00CD675F" w:rsidRDefault="00CD675F">
      <w:pPr>
        <w:spacing w:line="276" w:lineRule="auto"/>
        <w:rPr>
          <w:rFonts w:ascii="Times New Roman" w:eastAsia="Times New Roman" w:hAnsi="Times New Roman" w:cs="Times New Roman"/>
          <w:b/>
          <w:i/>
        </w:rPr>
      </w:pPr>
      <w:bookmarkStart w:id="17" w:name="_heading=h.cw8ygl9l017e" w:colFirst="0" w:colLast="0"/>
      <w:bookmarkEnd w:id="17"/>
    </w:p>
    <w:p w14:paraId="37B5ADA1" w14:textId="77777777" w:rsidR="00CD675F" w:rsidRDefault="00000000">
      <w:pPr>
        <w:numPr>
          <w:ilvl w:val="2"/>
          <w:numId w:val="9"/>
        </w:numPr>
        <w:pBdr>
          <w:top w:val="nil"/>
          <w:left w:val="nil"/>
          <w:bottom w:val="nil"/>
          <w:right w:val="nil"/>
          <w:between w:val="nil"/>
        </w:pBdr>
        <w:spacing w:after="0" w:line="276" w:lineRule="auto"/>
        <w:ind w:left="1560" w:hanging="709"/>
        <w:rPr>
          <w:rFonts w:ascii="Times New Roman" w:eastAsia="Times New Roman" w:hAnsi="Times New Roman" w:cs="Times New Roman"/>
          <w:b/>
          <w:i/>
          <w:color w:val="000000"/>
        </w:rPr>
      </w:pPr>
      <w:r>
        <w:rPr>
          <w:rFonts w:ascii="Times New Roman" w:eastAsia="Times New Roman" w:hAnsi="Times New Roman" w:cs="Times New Roman"/>
          <w:b/>
          <w:i/>
          <w:color w:val="000000"/>
        </w:rPr>
        <w:t>Etapa de difusión</w:t>
      </w:r>
    </w:p>
    <w:p w14:paraId="4FD2DC05"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color w:val="000000"/>
        </w:rPr>
      </w:pPr>
    </w:p>
    <w:p w14:paraId="674F802F" w14:textId="77777777" w:rsidR="00CD675F" w:rsidRDefault="00000000">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La FMC, a través de sus canales oficiales, difundirá las bases de la presente convocatoria e invitará a una reunión virtual de socialización de sus contenidos. En esta reunión, las personas interesadas podrán solventar cualquier inquietud.</w:t>
      </w:r>
    </w:p>
    <w:p w14:paraId="6FF57924"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color w:val="000000"/>
        </w:rPr>
      </w:pPr>
    </w:p>
    <w:p w14:paraId="373553C3" w14:textId="77777777" w:rsidR="00CD675F" w:rsidRDefault="00000000">
      <w:pPr>
        <w:numPr>
          <w:ilvl w:val="2"/>
          <w:numId w:val="9"/>
        </w:numPr>
        <w:pBdr>
          <w:top w:val="nil"/>
          <w:left w:val="nil"/>
          <w:bottom w:val="nil"/>
          <w:right w:val="nil"/>
          <w:between w:val="nil"/>
        </w:pBdr>
        <w:spacing w:after="0" w:line="276" w:lineRule="auto"/>
        <w:ind w:left="1560" w:hanging="709"/>
        <w:rPr>
          <w:rFonts w:ascii="Times New Roman" w:eastAsia="Times New Roman" w:hAnsi="Times New Roman" w:cs="Times New Roman"/>
          <w:b/>
          <w:i/>
          <w:color w:val="000000"/>
        </w:rPr>
      </w:pPr>
      <w:bookmarkStart w:id="18" w:name="_heading=h.voqdpue5esp" w:colFirst="0" w:colLast="0"/>
      <w:bookmarkEnd w:id="18"/>
      <w:r>
        <w:rPr>
          <w:rFonts w:ascii="Times New Roman" w:eastAsia="Times New Roman" w:hAnsi="Times New Roman" w:cs="Times New Roman"/>
          <w:b/>
          <w:i/>
          <w:color w:val="000000"/>
        </w:rPr>
        <w:t>Etapa de recepción de las propuestas</w:t>
      </w:r>
    </w:p>
    <w:p w14:paraId="13DB3915"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color w:val="000000"/>
        </w:rPr>
      </w:pPr>
    </w:p>
    <w:p w14:paraId="5C299AEA" w14:textId="39031D40"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w:t>
      </w:r>
      <w:r>
        <w:rPr>
          <w:rFonts w:ascii="Times New Roman" w:eastAsia="Times New Roman" w:hAnsi="Times New Roman" w:cs="Times New Roman"/>
        </w:rPr>
        <w:t>Secretaría General de la Fundación Museos de la Ciudad</w:t>
      </w:r>
      <w:r>
        <w:rPr>
          <w:rFonts w:ascii="Times New Roman" w:eastAsia="Times New Roman" w:hAnsi="Times New Roman" w:cs="Times New Roman"/>
          <w:color w:val="000000"/>
        </w:rPr>
        <w:t xml:space="preserve"> solicitará a la Unidad de Sistemas que emita un informe técnico del número de propuestas digitales recibidas al correo electrónico </w:t>
      </w:r>
      <w:hyperlink r:id="rId8" w:history="1">
        <w:r w:rsidR="00A8041E" w:rsidRPr="003D14C8">
          <w:rPr>
            <w:rStyle w:val="Hipervnculo"/>
            <w:rFonts w:ascii="Times New Roman" w:eastAsia="Times New Roman" w:hAnsi="Times New Roman" w:cs="Times New Roman"/>
          </w:rPr>
          <w:t>convocatorias@fmcquito.gob.ec</w:t>
        </w:r>
      </w:hyperlink>
      <w:r>
        <w:rPr>
          <w:rFonts w:ascii="Times New Roman" w:eastAsia="Times New Roman" w:hAnsi="Times New Roman" w:cs="Times New Roman"/>
          <w:color w:val="000000"/>
        </w:rPr>
        <w:t xml:space="preserve"> Así mismo, con un acta de entrega recepción, enviará dichas propuestas a la </w:t>
      </w:r>
      <w:r>
        <w:rPr>
          <w:rFonts w:ascii="Times New Roman" w:eastAsia="Times New Roman" w:hAnsi="Times New Roman" w:cs="Times New Roman"/>
          <w:i/>
          <w:color w:val="000000"/>
        </w:rPr>
        <w:t>Comisión de Admisibilidad</w:t>
      </w:r>
      <w:r>
        <w:rPr>
          <w:rFonts w:ascii="Times New Roman" w:eastAsia="Times New Roman" w:hAnsi="Times New Roman" w:cs="Times New Roman"/>
          <w:color w:val="000000"/>
        </w:rPr>
        <w:t>.</w:t>
      </w:r>
    </w:p>
    <w:p w14:paraId="4328FD5E"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color w:val="000000"/>
        </w:rPr>
      </w:pPr>
    </w:p>
    <w:p w14:paraId="168CCA61" w14:textId="77777777" w:rsidR="00CD675F" w:rsidRDefault="00000000">
      <w:pPr>
        <w:numPr>
          <w:ilvl w:val="2"/>
          <w:numId w:val="9"/>
        </w:numPr>
        <w:pBdr>
          <w:top w:val="nil"/>
          <w:left w:val="nil"/>
          <w:bottom w:val="nil"/>
          <w:right w:val="nil"/>
          <w:between w:val="nil"/>
        </w:pBdr>
        <w:spacing w:after="0" w:line="276" w:lineRule="auto"/>
        <w:ind w:left="1560" w:hanging="709"/>
        <w:rPr>
          <w:rFonts w:ascii="Times New Roman" w:eastAsia="Times New Roman" w:hAnsi="Times New Roman" w:cs="Times New Roman"/>
          <w:b/>
          <w:i/>
          <w:color w:val="000000"/>
        </w:rPr>
      </w:pPr>
      <w:bookmarkStart w:id="19" w:name="_heading=h.g9s19pny4ygi" w:colFirst="0" w:colLast="0"/>
      <w:bookmarkEnd w:id="19"/>
      <w:r>
        <w:rPr>
          <w:rFonts w:ascii="Times New Roman" w:eastAsia="Times New Roman" w:hAnsi="Times New Roman" w:cs="Times New Roman"/>
          <w:b/>
          <w:i/>
          <w:color w:val="000000"/>
        </w:rPr>
        <w:t>Etapa de admisibilidad</w:t>
      </w:r>
    </w:p>
    <w:p w14:paraId="323CACCD" w14:textId="77777777" w:rsidR="00CD675F" w:rsidRDefault="00CD675F">
      <w:pPr>
        <w:pBdr>
          <w:top w:val="nil"/>
          <w:left w:val="nil"/>
          <w:bottom w:val="nil"/>
          <w:right w:val="nil"/>
          <w:between w:val="nil"/>
        </w:pBdr>
        <w:spacing w:after="0" w:line="276" w:lineRule="auto"/>
        <w:ind w:left="851"/>
        <w:jc w:val="both"/>
        <w:rPr>
          <w:rFonts w:ascii="Times New Roman" w:eastAsia="Times New Roman" w:hAnsi="Times New Roman" w:cs="Times New Roman"/>
          <w:color w:val="000000"/>
        </w:rPr>
      </w:pPr>
    </w:p>
    <w:p w14:paraId="5CBE0BD6"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Posteriormente, la </w:t>
      </w:r>
      <w:r>
        <w:rPr>
          <w:rFonts w:ascii="Times New Roman" w:eastAsia="Times New Roman" w:hAnsi="Times New Roman" w:cs="Times New Roman"/>
          <w:i/>
          <w:color w:val="000000"/>
        </w:rPr>
        <w:t>Comisión de Admisibilidad</w:t>
      </w:r>
      <w:r>
        <w:rPr>
          <w:rFonts w:ascii="Times New Roman" w:eastAsia="Times New Roman" w:hAnsi="Times New Roman" w:cs="Times New Roman"/>
          <w:color w:val="000000"/>
        </w:rPr>
        <w:t xml:space="preserve"> </w:t>
      </w:r>
      <w:r>
        <w:rPr>
          <w:rFonts w:ascii="Times New Roman" w:eastAsia="Times New Roman" w:hAnsi="Times New Roman" w:cs="Times New Roman"/>
        </w:rPr>
        <w:t>–</w:t>
      </w:r>
      <w:r>
        <w:rPr>
          <w:rFonts w:ascii="Times New Roman" w:eastAsia="Times New Roman" w:hAnsi="Times New Roman" w:cs="Times New Roman"/>
          <w:color w:val="000000"/>
        </w:rPr>
        <w:t>integrada por un/a delegado/a de la Dirección Ejecutiva y un/a delegado/a de la Jefatura Jurídica</w:t>
      </w:r>
      <w:r>
        <w:rPr>
          <w:rFonts w:ascii="Times New Roman" w:eastAsia="Times New Roman" w:hAnsi="Times New Roman" w:cs="Times New Roman"/>
        </w:rPr>
        <w:t>–</w:t>
      </w:r>
      <w:r>
        <w:rPr>
          <w:rFonts w:ascii="Times New Roman" w:eastAsia="Times New Roman" w:hAnsi="Times New Roman" w:cs="Times New Roman"/>
          <w:color w:val="000000"/>
        </w:rPr>
        <w:t xml:space="preserve"> se encargará de validar que los documentos entregados se encuentren completos y de determinar cuáles son admisibles y cuáles subsanables.</w:t>
      </w:r>
    </w:p>
    <w:p w14:paraId="01D90902" w14:textId="77777777" w:rsidR="00CD675F" w:rsidRDefault="00CD675F">
      <w:pPr>
        <w:pBdr>
          <w:top w:val="nil"/>
          <w:left w:val="nil"/>
          <w:bottom w:val="nil"/>
          <w:right w:val="nil"/>
          <w:between w:val="nil"/>
        </w:pBdr>
        <w:spacing w:after="0" w:line="276" w:lineRule="auto"/>
        <w:ind w:left="851"/>
        <w:jc w:val="both"/>
        <w:rPr>
          <w:rFonts w:ascii="Times New Roman" w:eastAsia="Times New Roman" w:hAnsi="Times New Roman" w:cs="Times New Roman"/>
          <w:color w:val="000000"/>
        </w:rPr>
      </w:pPr>
    </w:p>
    <w:p w14:paraId="7E3B334A"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 considerarán </w:t>
      </w:r>
      <w:r>
        <w:rPr>
          <w:rFonts w:ascii="Times New Roman" w:eastAsia="Times New Roman" w:hAnsi="Times New Roman" w:cs="Times New Roman"/>
          <w:b/>
          <w:color w:val="000000"/>
        </w:rPr>
        <w:t>propuestas admisibles</w:t>
      </w:r>
      <w:r>
        <w:rPr>
          <w:rFonts w:ascii="Times New Roman" w:eastAsia="Times New Roman" w:hAnsi="Times New Roman" w:cs="Times New Roman"/>
          <w:color w:val="000000"/>
        </w:rPr>
        <w:t xml:space="preserve"> aquellas que cumplan con los requisitos y documentos exigidos en la presente convocatoria. Serán </w:t>
      </w:r>
      <w:r>
        <w:rPr>
          <w:rFonts w:ascii="Times New Roman" w:eastAsia="Times New Roman" w:hAnsi="Times New Roman" w:cs="Times New Roman"/>
          <w:b/>
          <w:color w:val="000000"/>
        </w:rPr>
        <w:t>inadmisibles</w:t>
      </w:r>
      <w:r>
        <w:rPr>
          <w:rFonts w:ascii="Times New Roman" w:eastAsia="Times New Roman" w:hAnsi="Times New Roman" w:cs="Times New Roman"/>
          <w:color w:val="000000"/>
        </w:rPr>
        <w:t xml:space="preserve"> las postulaciones que:</w:t>
      </w:r>
    </w:p>
    <w:p w14:paraId="402BAC79"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p>
    <w:p w14:paraId="668481D6" w14:textId="77777777" w:rsidR="00CD675F" w:rsidRDefault="00000000">
      <w:pPr>
        <w:numPr>
          <w:ilvl w:val="0"/>
          <w:numId w:val="12"/>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 xml:space="preserve">Presenten contenidos partidistas, religiosos o discriminatorios. </w:t>
      </w:r>
    </w:p>
    <w:p w14:paraId="0475CD75" w14:textId="77777777" w:rsidR="00CD675F" w:rsidRDefault="00000000">
      <w:pPr>
        <w:numPr>
          <w:ilvl w:val="0"/>
          <w:numId w:val="12"/>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No tengan relación con los temas que son objeto de esta convocatoria.</w:t>
      </w:r>
    </w:p>
    <w:p w14:paraId="3657A565" w14:textId="77777777" w:rsidR="00CD675F" w:rsidRDefault="00000000">
      <w:pPr>
        <w:numPr>
          <w:ilvl w:val="0"/>
          <w:numId w:val="12"/>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 xml:space="preserve">Se encuentren incompletas. </w:t>
      </w:r>
    </w:p>
    <w:p w14:paraId="5B70EDC1" w14:textId="77777777" w:rsidR="00CD675F" w:rsidRDefault="00000000">
      <w:pPr>
        <w:numPr>
          <w:ilvl w:val="0"/>
          <w:numId w:val="12"/>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Estén duplicadas.</w:t>
      </w:r>
    </w:p>
    <w:p w14:paraId="165DEBB1" w14:textId="77777777" w:rsidR="00CD675F" w:rsidRPr="00A8041E" w:rsidRDefault="00000000">
      <w:pPr>
        <w:numPr>
          <w:ilvl w:val="0"/>
          <w:numId w:val="12"/>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No incluyan firmas electrónicas.</w:t>
      </w:r>
    </w:p>
    <w:p w14:paraId="01E79769" w14:textId="2C5BBEEA" w:rsidR="00A8041E" w:rsidRDefault="00A8041E">
      <w:pPr>
        <w:numPr>
          <w:ilvl w:val="0"/>
          <w:numId w:val="12"/>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Recaigan en algunas de las inhabilidades señaladas previamente</w:t>
      </w:r>
    </w:p>
    <w:p w14:paraId="2C27B254" w14:textId="77777777" w:rsidR="00CD675F" w:rsidRDefault="00000000">
      <w:pPr>
        <w:numPr>
          <w:ilvl w:val="0"/>
          <w:numId w:val="12"/>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Incluyan firmas escaneadas.</w:t>
      </w:r>
    </w:p>
    <w:p w14:paraId="09F10FDE" w14:textId="77777777" w:rsidR="00CD675F" w:rsidRDefault="00000000">
      <w:pPr>
        <w:numPr>
          <w:ilvl w:val="0"/>
          <w:numId w:val="12"/>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Incurran en alguna restricción o inhabilidad descrita en esta convocatoria</w:t>
      </w:r>
    </w:p>
    <w:p w14:paraId="7FFA78D5"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p>
    <w:p w14:paraId="46FA84A1"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 considerarán </w:t>
      </w:r>
      <w:r>
        <w:rPr>
          <w:rFonts w:ascii="Times New Roman" w:eastAsia="Times New Roman" w:hAnsi="Times New Roman" w:cs="Times New Roman"/>
          <w:b/>
          <w:color w:val="000000"/>
        </w:rPr>
        <w:t>proyectos subsanables</w:t>
      </w:r>
      <w:r>
        <w:rPr>
          <w:rFonts w:ascii="Times New Roman" w:eastAsia="Times New Roman" w:hAnsi="Times New Roman" w:cs="Times New Roman"/>
          <w:color w:val="000000"/>
        </w:rPr>
        <w:t xml:space="preserve"> aquellos que:</w:t>
      </w:r>
    </w:p>
    <w:p w14:paraId="13BEFB11"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p>
    <w:p w14:paraId="20B28834" w14:textId="77777777" w:rsidR="00CD675F" w:rsidRDefault="00000000">
      <w:pPr>
        <w:numPr>
          <w:ilvl w:val="0"/>
          <w:numId w:val="13"/>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 xml:space="preserve">Presenten errores involuntarios, de tipeo o de forma, que no afecten el contenido de la postulación. </w:t>
      </w:r>
    </w:p>
    <w:p w14:paraId="7C20023D" w14:textId="77777777" w:rsidR="00CD675F" w:rsidRDefault="00000000">
      <w:pPr>
        <w:numPr>
          <w:ilvl w:val="0"/>
          <w:numId w:val="13"/>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Pr>
          <w:rFonts w:ascii="Times New Roman" w:eastAsia="Times New Roman" w:hAnsi="Times New Roman" w:cs="Times New Roman"/>
          <w:color w:val="000000"/>
        </w:rPr>
        <w:t>Presenten datos incompletos en los Anexos 1 y 2.</w:t>
      </w:r>
    </w:p>
    <w:p w14:paraId="7302C5B5"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p>
    <w:p w14:paraId="1517DC5D" w14:textId="6B1DF643" w:rsidR="00CD675F" w:rsidRPr="005B4A69" w:rsidRDefault="00000000" w:rsidP="005B4A69">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Luego de la revisión de los documentos, la Comisión de Admisibilidad elaborará un listado de los proyectos admitidos y no admitidos, especificando aquellos que pueden ser subsanables. Este listado será publicado en los sitios oficiales de la Fundación Museos de la Ciudad. </w:t>
      </w:r>
    </w:p>
    <w:p w14:paraId="4F6D8585" w14:textId="77777777" w:rsidR="00CD675F" w:rsidRDefault="00CD675F">
      <w:pPr>
        <w:pBdr>
          <w:top w:val="nil"/>
          <w:left w:val="nil"/>
          <w:bottom w:val="nil"/>
          <w:right w:val="nil"/>
          <w:between w:val="nil"/>
        </w:pBdr>
        <w:spacing w:after="0" w:line="276" w:lineRule="auto"/>
        <w:ind w:left="284"/>
        <w:jc w:val="both"/>
        <w:rPr>
          <w:rFonts w:ascii="Times New Roman" w:eastAsia="Times New Roman" w:hAnsi="Times New Roman" w:cs="Times New Roman"/>
        </w:rPr>
      </w:pPr>
    </w:p>
    <w:p w14:paraId="37A81FD3" w14:textId="77777777" w:rsidR="00CD675F" w:rsidRDefault="00000000">
      <w:pPr>
        <w:numPr>
          <w:ilvl w:val="2"/>
          <w:numId w:val="9"/>
        </w:numPr>
        <w:pBdr>
          <w:top w:val="nil"/>
          <w:left w:val="nil"/>
          <w:bottom w:val="nil"/>
          <w:right w:val="nil"/>
          <w:between w:val="nil"/>
        </w:pBdr>
        <w:spacing w:after="0" w:line="276" w:lineRule="auto"/>
        <w:ind w:left="1560" w:hanging="709"/>
        <w:rPr>
          <w:rFonts w:ascii="Times New Roman" w:eastAsia="Times New Roman" w:hAnsi="Times New Roman" w:cs="Times New Roman"/>
          <w:b/>
          <w:i/>
          <w:color w:val="000000"/>
        </w:rPr>
      </w:pPr>
      <w:bookmarkStart w:id="20" w:name="_heading=h.i1bjwelscdkp" w:colFirst="0" w:colLast="0"/>
      <w:bookmarkEnd w:id="20"/>
      <w:r>
        <w:rPr>
          <w:rFonts w:ascii="Times New Roman" w:eastAsia="Times New Roman" w:hAnsi="Times New Roman" w:cs="Times New Roman"/>
          <w:b/>
          <w:i/>
          <w:color w:val="000000"/>
        </w:rPr>
        <w:t>Etapa de subsanación</w:t>
      </w:r>
    </w:p>
    <w:p w14:paraId="47D9B9B1"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b/>
          <w:i/>
          <w:color w:val="000000"/>
        </w:rPr>
      </w:pPr>
    </w:p>
    <w:p w14:paraId="06B5A58E" w14:textId="28A05245"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Tras la publicación de los primeros resultados, se </w:t>
      </w:r>
      <w:r w:rsidR="005B4A69">
        <w:rPr>
          <w:rFonts w:ascii="Times New Roman" w:eastAsia="Times New Roman" w:hAnsi="Times New Roman" w:cs="Times New Roman"/>
          <w:color w:val="000000"/>
        </w:rPr>
        <w:t>podrán realizar las respectivas subsanaciones desde el 23 de julio al 25 de julio</w:t>
      </w:r>
      <w:r w:rsidRPr="00A8041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 través del correo electrónico </w:t>
      </w:r>
      <w:hyperlink r:id="rId9" w:history="1">
        <w:r w:rsidR="00A8041E" w:rsidRPr="003D14C8">
          <w:rPr>
            <w:rStyle w:val="Hipervnculo"/>
            <w:rFonts w:ascii="Times New Roman" w:eastAsia="Times New Roman" w:hAnsi="Times New Roman" w:cs="Times New Roman"/>
          </w:rPr>
          <w:t>concocatorias@fmcquito.gob.ec</w:t>
        </w:r>
      </w:hyperlink>
      <w:r>
        <w:rPr>
          <w:rFonts w:ascii="Times New Roman" w:eastAsia="Times New Roman" w:hAnsi="Times New Roman" w:cs="Times New Roman"/>
          <w:color w:val="000000"/>
        </w:rPr>
        <w:t xml:space="preserve"> y con asunto</w:t>
      </w:r>
      <w:r w:rsidR="005B4A69">
        <w:rPr>
          <w:rFonts w:ascii="Times New Roman" w:eastAsia="Times New Roman" w:hAnsi="Times New Roman" w:cs="Times New Roman"/>
          <w:color w:val="000000"/>
        </w:rPr>
        <w:t xml:space="preserve"> </w:t>
      </w:r>
      <w:r w:rsidR="005B4A69">
        <w:rPr>
          <w:rFonts w:ascii="Times New Roman" w:eastAsia="Times New Roman" w:hAnsi="Times New Roman" w:cs="Times New Roman"/>
          <w:color w:val="000000"/>
          <w:sz w:val="24"/>
          <w:szCs w:val="24"/>
        </w:rPr>
        <w:t>CONVOCATORIA Nro. FMC-LEG-2025-0005-CP</w:t>
      </w:r>
      <w:r w:rsidR="005B4A69">
        <w:rPr>
          <w:rFonts w:ascii="Times New Roman" w:eastAsia="Times New Roman" w:hAnsi="Times New Roman" w:cs="Times New Roman"/>
          <w:color w:val="000000"/>
          <w:sz w:val="24"/>
          <w:szCs w:val="24"/>
        </w:rPr>
        <w:t xml:space="preserve"> Subsanación</w:t>
      </w:r>
      <w:r>
        <w:rPr>
          <w:rFonts w:ascii="Times New Roman" w:eastAsia="Times New Roman" w:hAnsi="Times New Roman" w:cs="Times New Roman"/>
          <w:color w:val="000000"/>
        </w:rPr>
        <w:t xml:space="preserve">, los documentos o aclaraciones que permitan subsanar las propuestas declaradas como </w:t>
      </w:r>
      <w:r>
        <w:rPr>
          <w:rFonts w:ascii="Times New Roman" w:eastAsia="Times New Roman" w:hAnsi="Times New Roman" w:cs="Times New Roman"/>
          <w:i/>
          <w:color w:val="000000"/>
        </w:rPr>
        <w:t>subsanables.</w:t>
      </w:r>
    </w:p>
    <w:p w14:paraId="019CDB6F" w14:textId="77777777" w:rsidR="00CD675F" w:rsidRDefault="00CD675F">
      <w:pPr>
        <w:pBdr>
          <w:top w:val="nil"/>
          <w:left w:val="nil"/>
          <w:bottom w:val="nil"/>
          <w:right w:val="nil"/>
          <w:between w:val="nil"/>
        </w:pBdr>
        <w:spacing w:after="0" w:line="276" w:lineRule="auto"/>
        <w:ind w:left="851"/>
        <w:jc w:val="both"/>
        <w:rPr>
          <w:rFonts w:ascii="Times New Roman" w:eastAsia="Times New Roman" w:hAnsi="Times New Roman" w:cs="Times New Roman"/>
          <w:i/>
          <w:color w:val="000000"/>
        </w:rPr>
      </w:pPr>
    </w:p>
    <w:p w14:paraId="799AD031"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 Comité de admisibilidad revisará y verificará la validez de los documentos y elaborará un nuevo listado con los proyectos admitidos y no admitidos. Así mismo, entregará al Jurado dicho listado con las propuestas y documentación de los postulantes admitidos. </w:t>
      </w:r>
    </w:p>
    <w:p w14:paraId="4331E1B6"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b/>
          <w:i/>
          <w:color w:val="000000"/>
        </w:rPr>
      </w:pPr>
    </w:p>
    <w:p w14:paraId="6BACD683" w14:textId="77777777" w:rsidR="00CD675F" w:rsidRDefault="00000000">
      <w:pPr>
        <w:numPr>
          <w:ilvl w:val="2"/>
          <w:numId w:val="9"/>
        </w:numPr>
        <w:pBdr>
          <w:top w:val="nil"/>
          <w:left w:val="nil"/>
          <w:bottom w:val="nil"/>
          <w:right w:val="nil"/>
          <w:between w:val="nil"/>
        </w:pBdr>
        <w:spacing w:after="0" w:line="276" w:lineRule="auto"/>
        <w:ind w:left="1560" w:hanging="709"/>
        <w:rPr>
          <w:rFonts w:ascii="Times New Roman" w:eastAsia="Times New Roman" w:hAnsi="Times New Roman" w:cs="Times New Roman"/>
          <w:b/>
          <w:i/>
          <w:color w:val="000000"/>
        </w:rPr>
      </w:pPr>
      <w:bookmarkStart w:id="21" w:name="_heading=h.tks7j3vddd2i" w:colFirst="0" w:colLast="0"/>
      <w:bookmarkEnd w:id="21"/>
      <w:r>
        <w:rPr>
          <w:rFonts w:ascii="Times New Roman" w:eastAsia="Times New Roman" w:hAnsi="Times New Roman" w:cs="Times New Roman"/>
          <w:b/>
          <w:i/>
          <w:color w:val="000000"/>
        </w:rPr>
        <w:t>Etapa de evaluación y selección de las propuestas ganadoras</w:t>
      </w:r>
    </w:p>
    <w:p w14:paraId="60AE3FCC"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b/>
          <w:i/>
          <w:color w:val="000000"/>
        </w:rPr>
      </w:pPr>
    </w:p>
    <w:p w14:paraId="17D257A5"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La evaluación y selección de los proyectos ganadores estará a cargo de un Jurado conformado por: a) la directora ejecutiva de la FMC o su delegado/a, b) la </w:t>
      </w:r>
      <w:r>
        <w:rPr>
          <w:rFonts w:ascii="Times New Roman" w:eastAsia="Times New Roman" w:hAnsi="Times New Roman" w:cs="Times New Roman"/>
        </w:rPr>
        <w:t>C</w:t>
      </w:r>
      <w:r>
        <w:rPr>
          <w:rFonts w:ascii="Times New Roman" w:eastAsia="Times New Roman" w:hAnsi="Times New Roman" w:cs="Times New Roman"/>
          <w:color w:val="000000"/>
        </w:rPr>
        <w:t>oordinadora de Generación de</w:t>
      </w:r>
      <w:r>
        <w:rPr>
          <w:rFonts w:ascii="Times New Roman" w:eastAsia="Times New Roman" w:hAnsi="Times New Roman" w:cs="Times New Roman"/>
        </w:rPr>
        <w:t xml:space="preserve"> </w:t>
      </w:r>
      <w:r>
        <w:rPr>
          <w:rFonts w:ascii="Times New Roman" w:eastAsia="Times New Roman" w:hAnsi="Times New Roman" w:cs="Times New Roman"/>
          <w:color w:val="000000"/>
        </w:rPr>
        <w:t>Conocimiento c)</w:t>
      </w:r>
      <w:r>
        <w:rPr>
          <w:rFonts w:ascii="Times New Roman" w:eastAsia="Times New Roman" w:hAnsi="Times New Roman" w:cs="Times New Roman"/>
        </w:rPr>
        <w:t xml:space="preserve"> el Creador de Contenido de Centro de Formación de Generación de Conocimiento; d)</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Investigadora del Centro de Arte Contemporáneo. </w:t>
      </w:r>
    </w:p>
    <w:p w14:paraId="7B7902F2" w14:textId="77777777" w:rsidR="00CD675F" w:rsidRDefault="00CD675F">
      <w:pPr>
        <w:pBdr>
          <w:top w:val="nil"/>
          <w:left w:val="nil"/>
          <w:bottom w:val="nil"/>
          <w:right w:val="nil"/>
          <w:between w:val="nil"/>
        </w:pBdr>
        <w:spacing w:after="0" w:line="276" w:lineRule="auto"/>
        <w:ind w:left="851"/>
        <w:jc w:val="both"/>
        <w:rPr>
          <w:rFonts w:ascii="Times New Roman" w:eastAsia="Times New Roman" w:hAnsi="Times New Roman" w:cs="Times New Roman"/>
        </w:rPr>
      </w:pPr>
    </w:p>
    <w:p w14:paraId="6C72EBFB"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Las propuestas seleccionadas deberán evidenciar narrativas que guarden coherencia con el enfoque conceptual y editorial de la convocatoria, alineados con los objetivos de Generación del Conocimiento. </w:t>
      </w:r>
    </w:p>
    <w:p w14:paraId="0FD3F5F2" w14:textId="77777777" w:rsidR="00CD675F" w:rsidRDefault="00CD675F">
      <w:pPr>
        <w:pBdr>
          <w:top w:val="nil"/>
          <w:left w:val="nil"/>
          <w:bottom w:val="nil"/>
          <w:right w:val="nil"/>
          <w:between w:val="nil"/>
        </w:pBdr>
        <w:spacing w:after="0" w:line="276" w:lineRule="auto"/>
        <w:jc w:val="both"/>
        <w:rPr>
          <w:rFonts w:ascii="Times New Roman" w:eastAsia="Times New Roman" w:hAnsi="Times New Roman" w:cs="Times New Roman"/>
        </w:rPr>
      </w:pPr>
    </w:p>
    <w:p w14:paraId="518EFED5"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El Jurado tendrá un plazo de 21 días para calificar y evaluar las propuestas, en base a los siguientes criterios de evaluación y sus respectivos puntajes y rúbricas:</w:t>
      </w:r>
    </w:p>
    <w:p w14:paraId="75D31AE0" w14:textId="77777777" w:rsidR="00CD675F" w:rsidRDefault="00CD675F">
      <w:pPr>
        <w:pBdr>
          <w:top w:val="nil"/>
          <w:left w:val="nil"/>
          <w:bottom w:val="nil"/>
          <w:right w:val="nil"/>
          <w:between w:val="nil"/>
        </w:pBdr>
        <w:spacing w:after="0" w:line="276" w:lineRule="auto"/>
        <w:ind w:left="851"/>
        <w:jc w:val="both"/>
        <w:rPr>
          <w:rFonts w:ascii="Times New Roman" w:eastAsia="Times New Roman" w:hAnsi="Times New Roman" w:cs="Times New Roman"/>
          <w:sz w:val="16"/>
          <w:szCs w:val="16"/>
        </w:rPr>
      </w:pPr>
    </w:p>
    <w:p w14:paraId="3EBAF9FD" w14:textId="77777777" w:rsidR="00CD675F" w:rsidRDefault="00CD675F">
      <w:pPr>
        <w:spacing w:after="0" w:line="276" w:lineRule="auto"/>
        <w:ind w:left="851"/>
        <w:jc w:val="both"/>
        <w:rPr>
          <w:rFonts w:ascii="Times New Roman" w:eastAsia="Times New Roman" w:hAnsi="Times New Roman" w:cs="Times New Roman"/>
          <w:sz w:val="16"/>
          <w:szCs w:val="16"/>
        </w:rPr>
      </w:pPr>
    </w:p>
    <w:tbl>
      <w:tblPr>
        <w:tblStyle w:val="af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05"/>
        <w:gridCol w:w="1185"/>
        <w:gridCol w:w="1230"/>
        <w:gridCol w:w="3420"/>
        <w:gridCol w:w="1455"/>
      </w:tblGrid>
      <w:tr w:rsidR="00CD675F" w14:paraId="64D3677F" w14:textId="77777777">
        <w:trPr>
          <w:trHeight w:val="420"/>
        </w:trPr>
        <w:tc>
          <w:tcPr>
            <w:tcW w:w="1605" w:type="dxa"/>
            <w:vMerge w:val="restart"/>
            <w:tcBorders>
              <w:top w:val="nil"/>
              <w:left w:val="nil"/>
              <w:bottom w:val="single" w:sz="6" w:space="0" w:color="7F7F7F"/>
              <w:right w:val="single" w:sz="6" w:space="0" w:color="7F7F7F"/>
            </w:tcBorders>
            <w:shd w:val="clear" w:color="auto" w:fill="D5DCE4"/>
            <w:tcMar>
              <w:top w:w="0" w:type="dxa"/>
              <w:left w:w="100" w:type="dxa"/>
              <w:bottom w:w="0" w:type="dxa"/>
              <w:right w:w="100" w:type="dxa"/>
            </w:tcMar>
          </w:tcPr>
          <w:p w14:paraId="26152711"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Criterio de evaluación</w:t>
            </w:r>
          </w:p>
        </w:tc>
        <w:tc>
          <w:tcPr>
            <w:tcW w:w="1185" w:type="dxa"/>
            <w:vMerge w:val="restart"/>
            <w:tcBorders>
              <w:top w:val="nil"/>
              <w:left w:val="nil"/>
              <w:bottom w:val="single" w:sz="6" w:space="0" w:color="7F7F7F"/>
              <w:right w:val="single" w:sz="6" w:space="0" w:color="7F7F7F"/>
            </w:tcBorders>
            <w:shd w:val="clear" w:color="auto" w:fill="D5DCE4"/>
            <w:tcMar>
              <w:top w:w="0" w:type="dxa"/>
              <w:left w:w="100" w:type="dxa"/>
              <w:bottom w:w="0" w:type="dxa"/>
              <w:right w:w="100" w:type="dxa"/>
            </w:tcMar>
          </w:tcPr>
          <w:p w14:paraId="14888DF2"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Puntaje asignado</w:t>
            </w:r>
          </w:p>
        </w:tc>
        <w:tc>
          <w:tcPr>
            <w:tcW w:w="6105" w:type="dxa"/>
            <w:gridSpan w:val="3"/>
            <w:tcBorders>
              <w:top w:val="nil"/>
              <w:left w:val="nil"/>
              <w:bottom w:val="single" w:sz="6" w:space="0" w:color="7F7F7F"/>
              <w:right w:val="single" w:sz="6" w:space="0" w:color="7F7F7F"/>
            </w:tcBorders>
            <w:shd w:val="clear" w:color="auto" w:fill="D5DCE4"/>
            <w:tcMar>
              <w:top w:w="0" w:type="dxa"/>
              <w:left w:w="100" w:type="dxa"/>
              <w:bottom w:w="0" w:type="dxa"/>
              <w:right w:w="100" w:type="dxa"/>
            </w:tcMar>
          </w:tcPr>
          <w:p w14:paraId="55BA3D6D"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Rúbrica</w:t>
            </w:r>
          </w:p>
        </w:tc>
      </w:tr>
      <w:tr w:rsidR="00CD675F" w14:paraId="11CC8A4F" w14:textId="77777777">
        <w:trPr>
          <w:trHeight w:val="55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1D36585E"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48E8D0D6"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D5DCE4"/>
            <w:tcMar>
              <w:top w:w="0" w:type="dxa"/>
              <w:left w:w="100" w:type="dxa"/>
              <w:bottom w:w="0" w:type="dxa"/>
              <w:right w:w="100" w:type="dxa"/>
            </w:tcMar>
          </w:tcPr>
          <w:p w14:paraId="26A06E8C"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Nivel</w:t>
            </w:r>
          </w:p>
        </w:tc>
        <w:tc>
          <w:tcPr>
            <w:tcW w:w="3420" w:type="dxa"/>
            <w:tcBorders>
              <w:top w:val="nil"/>
              <w:left w:val="nil"/>
              <w:bottom w:val="single" w:sz="6" w:space="0" w:color="7F7F7F"/>
              <w:right w:val="single" w:sz="6" w:space="0" w:color="7F7F7F"/>
            </w:tcBorders>
            <w:shd w:val="clear" w:color="auto" w:fill="D5DCE4"/>
            <w:tcMar>
              <w:top w:w="0" w:type="dxa"/>
              <w:left w:w="100" w:type="dxa"/>
              <w:bottom w:w="0" w:type="dxa"/>
              <w:right w:w="100" w:type="dxa"/>
            </w:tcMar>
          </w:tcPr>
          <w:p w14:paraId="73BDAB4D"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Descripción</w:t>
            </w:r>
          </w:p>
        </w:tc>
        <w:tc>
          <w:tcPr>
            <w:tcW w:w="1455" w:type="dxa"/>
            <w:tcBorders>
              <w:top w:val="nil"/>
              <w:left w:val="nil"/>
              <w:bottom w:val="single" w:sz="6" w:space="0" w:color="7F7F7F"/>
              <w:right w:val="nil"/>
            </w:tcBorders>
            <w:shd w:val="clear" w:color="auto" w:fill="D5DCE4"/>
            <w:tcMar>
              <w:top w:w="0" w:type="dxa"/>
              <w:left w:w="100" w:type="dxa"/>
              <w:bottom w:w="0" w:type="dxa"/>
              <w:right w:w="100" w:type="dxa"/>
            </w:tcMar>
          </w:tcPr>
          <w:p w14:paraId="4E619CE3"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Calificación</w:t>
            </w:r>
          </w:p>
        </w:tc>
      </w:tr>
      <w:tr w:rsidR="00CD675F" w14:paraId="1A066F2D" w14:textId="77777777">
        <w:trPr>
          <w:trHeight w:val="1905"/>
        </w:trPr>
        <w:tc>
          <w:tcPr>
            <w:tcW w:w="1605" w:type="dxa"/>
            <w:vMerge w:val="restart"/>
            <w:tcBorders>
              <w:top w:val="nil"/>
              <w:left w:val="nil"/>
              <w:bottom w:val="single" w:sz="6" w:space="0" w:color="7F7F7F"/>
              <w:right w:val="single" w:sz="6" w:space="0" w:color="7F7F7F"/>
            </w:tcBorders>
            <w:shd w:val="clear" w:color="auto" w:fill="FFF2CC"/>
            <w:tcMar>
              <w:top w:w="0" w:type="dxa"/>
              <w:left w:w="100" w:type="dxa"/>
              <w:bottom w:w="0" w:type="dxa"/>
              <w:right w:w="100" w:type="dxa"/>
            </w:tcMar>
          </w:tcPr>
          <w:p w14:paraId="6EE2A401" w14:textId="77777777" w:rsidR="00CD675F" w:rsidRDefault="00000000">
            <w:pPr>
              <w:spacing w:before="240" w:after="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Coherencia</w:t>
            </w:r>
          </w:p>
          <w:p w14:paraId="07BABA1F" w14:textId="77777777" w:rsidR="00CD675F" w:rsidRDefault="00000000">
            <w:pPr>
              <w:spacing w:after="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temática</w:t>
            </w:r>
          </w:p>
        </w:tc>
        <w:tc>
          <w:tcPr>
            <w:tcW w:w="1185" w:type="dxa"/>
            <w:vMerge w:val="restart"/>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2182DF33"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30 puntos</w:t>
            </w: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34B97A40"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4A93B11B"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obra se alinea al enfoque conceptual y editorial de la convocatoria, centrándose en una de las categorías propuestas y reflejando al menos tres de las temáticas contempladas en la sección:  Temáticas transversales de las propuestas.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1EFE3A11"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25 - 30</w:t>
            </w:r>
          </w:p>
        </w:tc>
      </w:tr>
      <w:tr w:rsidR="00CD675F" w14:paraId="467E4E48" w14:textId="77777777">
        <w:trPr>
          <w:trHeight w:val="136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03E3D264"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560AECEA"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7C2FBBC0"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Muy bueno</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4E42A06C"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obra se alinea al enfoque conceptual y editorial de la convocatoria, centrándose en una de las categorías propuestas y reflejando al menos dos de las temáticas contempladas en la sección: Temáticas transversales de las propuestas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6D1129D2"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20 - 24</w:t>
            </w:r>
          </w:p>
        </w:tc>
      </w:tr>
      <w:tr w:rsidR="00CD675F" w14:paraId="21BACA9B" w14:textId="77777777">
        <w:trPr>
          <w:trHeight w:val="136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768DF6B2"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3F3E0300"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4905E60D"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Bueno</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02574C68"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obra se alinea al enfoque conceptual y editorial de la convocatoria, centrándose en una de las categorías propuestas y reflejando una de las temáticas contempladas en la sección:  Temáticas transversales de las propuestas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6A1AD06D"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15-19</w:t>
            </w:r>
          </w:p>
        </w:tc>
      </w:tr>
      <w:tr w:rsidR="00CD675F" w14:paraId="5D80CD79"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15FB6118"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67C8A5D1"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178E2370"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Aceptable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42F2315D"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obra se alinea de manera superficial al enfoque conceptual y editorial de la convocatoria, centrándose en una de las categorías propuestas y reflejando una de las temáticas contempladas en la sección:  Temáticas transversales de las propuestas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605CA708"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10-14</w:t>
            </w:r>
          </w:p>
        </w:tc>
      </w:tr>
      <w:tr w:rsidR="00CD675F" w14:paraId="7A6CD6B1"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3157868E"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05D1C923"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C1DE522"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Deficiente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01EC23A5"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No se identifica alineación con los enfoques ni conexión con los </w:t>
            </w:r>
            <w:proofErr w:type="gramStart"/>
            <w:r>
              <w:rPr>
                <w:rFonts w:ascii="Times New Roman" w:eastAsia="Times New Roman" w:hAnsi="Times New Roman" w:cs="Times New Roman"/>
                <w:sz w:val="16"/>
                <w:szCs w:val="16"/>
              </w:rPr>
              <w:t>objetivos..</w:t>
            </w:r>
            <w:proofErr w:type="gramEnd"/>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ab/>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5B201FB2"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0-9</w:t>
            </w:r>
          </w:p>
        </w:tc>
      </w:tr>
      <w:tr w:rsidR="00CD675F" w14:paraId="77B7B4AC" w14:textId="77777777">
        <w:trPr>
          <w:trHeight w:val="2175"/>
        </w:trPr>
        <w:tc>
          <w:tcPr>
            <w:tcW w:w="1605" w:type="dxa"/>
            <w:vMerge w:val="restart"/>
            <w:tcBorders>
              <w:top w:val="nil"/>
              <w:left w:val="nil"/>
              <w:bottom w:val="single" w:sz="6" w:space="0" w:color="7F7F7F"/>
              <w:right w:val="single" w:sz="6" w:space="0" w:color="7F7F7F"/>
            </w:tcBorders>
            <w:shd w:val="clear" w:color="auto" w:fill="E2EFD9"/>
            <w:tcMar>
              <w:top w:w="0" w:type="dxa"/>
              <w:left w:w="100" w:type="dxa"/>
              <w:bottom w:w="0" w:type="dxa"/>
              <w:right w:w="100" w:type="dxa"/>
            </w:tcMar>
          </w:tcPr>
          <w:p w14:paraId="3C752BC7" w14:textId="77777777" w:rsidR="00CD675F" w:rsidRDefault="00000000">
            <w:pPr>
              <w:spacing w:before="240" w:after="240" w:line="276"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Originalidad y aporte</w:t>
            </w:r>
          </w:p>
        </w:tc>
        <w:tc>
          <w:tcPr>
            <w:tcW w:w="1185" w:type="dxa"/>
            <w:vMerge w:val="restart"/>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761D4549"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25 puntos</w:t>
            </w: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BF7F31C"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2366119"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La propuesta presenta ideas creativas, desafía narrativas hegemónicas y aporta metodologías no exploradas en el ámbito de la </w:t>
            </w:r>
            <w:proofErr w:type="gramStart"/>
            <w:r>
              <w:rPr>
                <w:rFonts w:ascii="Times New Roman" w:eastAsia="Times New Roman" w:hAnsi="Times New Roman" w:cs="Times New Roman"/>
                <w:sz w:val="16"/>
                <w:szCs w:val="16"/>
              </w:rPr>
              <w:t>archivística,  mediación</w:t>
            </w:r>
            <w:proofErr w:type="gramEnd"/>
            <w:r>
              <w:rPr>
                <w:rFonts w:ascii="Times New Roman" w:eastAsia="Times New Roman" w:hAnsi="Times New Roman" w:cs="Times New Roman"/>
                <w:sz w:val="16"/>
                <w:szCs w:val="16"/>
              </w:rPr>
              <w:t xml:space="preserve"> cultural, la educación no formal. Integra soportes creativos (gráficos, interactivos).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0B37D374"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21-25</w:t>
            </w:r>
          </w:p>
        </w:tc>
      </w:tr>
      <w:tr w:rsidR="00CD675F" w14:paraId="1583434E"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5D9B18C7"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22127285"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38C02532" w14:textId="77777777" w:rsidR="00CD675F" w:rsidRDefault="00000000">
            <w:pPr>
              <w:spacing w:before="240" w:after="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Muy bueno</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3E5FB094" w14:textId="77777777" w:rsidR="00CD675F" w:rsidRDefault="00000000">
            <w:pPr>
              <w:spacing w:before="240" w:after="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Ideas frescas con potencial creativo, aunque requieren ajustes menores. Integra elementos gráficos relevantes.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7805E731" w14:textId="77777777" w:rsidR="00CD675F" w:rsidRDefault="00000000">
            <w:pPr>
              <w:spacing w:before="240" w:after="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16-20</w:t>
            </w:r>
          </w:p>
        </w:tc>
      </w:tr>
      <w:tr w:rsidR="00CD675F" w14:paraId="3C53A6DE"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67B9CE97"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5E376D17"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0F60FD53"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Bueno</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16E31732"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Propuesta con elementos novedosos, pero poco desarrollados. Uso básico de recursos visuales/textuales.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20FD9BED"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11-15</w:t>
            </w:r>
          </w:p>
        </w:tc>
      </w:tr>
      <w:tr w:rsidR="00CD675F" w14:paraId="33A11F2C"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70356F55"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4CFD042B"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2195BBDE"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Aceptable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0854E9C0"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Ideas convencionales con escasa innovación. Recursos gráficos limitados o no vinculados al contenido.</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3C9823C5"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6-10</w:t>
            </w:r>
          </w:p>
        </w:tc>
      </w:tr>
      <w:tr w:rsidR="00CD675F" w14:paraId="4B8CF45D"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4735B652"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72A051BC"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0B6C935C"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Deficiente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F5DDFDA"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Propuesta repetitiva o carente de originalidad. Sin integración de elementos creativos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2F618736"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r>
      <w:tr w:rsidR="00CD675F" w14:paraId="150AFF45" w14:textId="77777777">
        <w:trPr>
          <w:trHeight w:val="1905"/>
        </w:trPr>
        <w:tc>
          <w:tcPr>
            <w:tcW w:w="1605" w:type="dxa"/>
            <w:vMerge w:val="restart"/>
            <w:tcBorders>
              <w:top w:val="nil"/>
              <w:left w:val="nil"/>
              <w:bottom w:val="single" w:sz="6" w:space="0" w:color="7F7F7F"/>
              <w:right w:val="single" w:sz="6" w:space="0" w:color="7F7F7F"/>
            </w:tcBorders>
            <w:shd w:val="clear" w:color="auto" w:fill="D9E2F3"/>
            <w:tcMar>
              <w:top w:w="0" w:type="dxa"/>
              <w:left w:w="100" w:type="dxa"/>
              <w:bottom w:w="0" w:type="dxa"/>
              <w:right w:w="100" w:type="dxa"/>
            </w:tcMar>
          </w:tcPr>
          <w:p w14:paraId="79877424"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Viabilidad editorial</w:t>
            </w:r>
          </w:p>
        </w:tc>
        <w:tc>
          <w:tcPr>
            <w:tcW w:w="1185" w:type="dxa"/>
            <w:vMerge w:val="restart"/>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C7F798B"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25 puntos</w:t>
            </w: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2166BC10"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7D49813C"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 proyecto se </w:t>
            </w:r>
            <w:proofErr w:type="gramStart"/>
            <w:r>
              <w:rPr>
                <w:rFonts w:ascii="Times New Roman" w:eastAsia="Times New Roman" w:hAnsi="Times New Roman" w:cs="Times New Roman"/>
                <w:sz w:val="16"/>
                <w:szCs w:val="16"/>
              </w:rPr>
              <w:t>inscribe  en</w:t>
            </w:r>
            <w:proofErr w:type="gramEnd"/>
            <w:r>
              <w:rPr>
                <w:rFonts w:ascii="Times New Roman" w:eastAsia="Times New Roman" w:hAnsi="Times New Roman" w:cs="Times New Roman"/>
                <w:sz w:val="16"/>
                <w:szCs w:val="16"/>
              </w:rPr>
              <w:t xml:space="preserve"> el formato requerido: ensayo visual-textual y/o narrativa gráfica. Al igual que cumple con los requisitos editoriales propuestos por la convocatoria. Además, el machote presentado se encuentra en fase final, sin la necesidad de cambios sustanciales.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07EFC952"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21-25</w:t>
            </w:r>
          </w:p>
        </w:tc>
      </w:tr>
      <w:tr w:rsidR="00CD675F" w14:paraId="4DD37ADB"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61EFC18C"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45E0FCA3"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6348DED1"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Muy bueno</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7D98DD73"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 proyecto se inscribe en el formato requerido: ensayo visual-textual y/o narrativa gráfica. Al igual que cumple con los requisitos editoriales propuestos por la convocatoria. El machote presentado requiere de cambios.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6C7489B3"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16-20</w:t>
            </w:r>
          </w:p>
        </w:tc>
      </w:tr>
      <w:tr w:rsidR="00CD675F" w14:paraId="1C73DC5E"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451D13E0"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07905CEF"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4849E729"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Bueno</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635DB6C"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 proyecto se inscribe en el formato requerido: ensayo visual-textual y/o narrativa gráfica. Al igual que cumple con los requisitos editoriales propuestos por la convocatoria. El machote presentado requiere de cambios sustanciales.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6B2F9BAB"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11-15</w:t>
            </w:r>
          </w:p>
        </w:tc>
      </w:tr>
      <w:tr w:rsidR="00CD675F" w14:paraId="7B48DFF9"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23D9D5B2"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76E7D571"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36F450B4"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Aceptable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5C8DE95"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 proyecto se inscribe en el formato requerido: ensayo visual-textual y/o narrativa gráfica. Existen ajustes en los requisitos editoriales propuestos por la convocatoria y/o el machote presentado no se encuentra en fase final.</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160FE820"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6-10</w:t>
            </w:r>
          </w:p>
        </w:tc>
      </w:tr>
      <w:tr w:rsidR="00CD675F" w14:paraId="08ED4F96"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35C5572F"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6EAE6623"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3391322B"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Deficiente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643E735C"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 proyecto no se inscriben el formato requerido: ensayo visual-textual y/o narrativa gráfica.</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4ADC8529"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r>
      <w:tr w:rsidR="00CD675F" w14:paraId="224B114C" w14:textId="77777777">
        <w:trPr>
          <w:trHeight w:val="1365"/>
        </w:trPr>
        <w:tc>
          <w:tcPr>
            <w:tcW w:w="1605" w:type="dxa"/>
            <w:vMerge w:val="restart"/>
            <w:tcBorders>
              <w:top w:val="nil"/>
              <w:left w:val="nil"/>
              <w:bottom w:val="single" w:sz="6" w:space="0" w:color="7F7F7F"/>
              <w:right w:val="single" w:sz="6" w:space="0" w:color="7F7F7F"/>
            </w:tcBorders>
            <w:shd w:val="clear" w:color="auto" w:fill="FBE5D5"/>
            <w:tcMar>
              <w:top w:w="0" w:type="dxa"/>
              <w:left w:w="100" w:type="dxa"/>
              <w:bottom w:w="0" w:type="dxa"/>
              <w:right w:w="100" w:type="dxa"/>
            </w:tcMar>
          </w:tcPr>
          <w:p w14:paraId="1312F13B"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Profundidad y relevancia de los contenidos</w:t>
            </w:r>
          </w:p>
        </w:tc>
        <w:tc>
          <w:tcPr>
            <w:tcW w:w="1185" w:type="dxa"/>
            <w:vMerge w:val="restart"/>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8BD1FB3"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20 puntos</w:t>
            </w: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6A7609DD"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4D655C72"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La propuesta es creativa y surge de un trabajo colectivo. Rompe formatos tradicionales, cuestiona abiertamente narrativas impuestas y propone otras formas de vincularse enmarcados en los conceptos propuestos: mundos, imaginarios y materialidades. Usa teorías críticas de forma accesible y tiene un impacto claro, pues tiene capacidad para transformar prácticas culturales o </w:t>
            </w:r>
            <w:proofErr w:type="gramStart"/>
            <w:r>
              <w:rPr>
                <w:rFonts w:ascii="Times New Roman" w:eastAsia="Times New Roman" w:hAnsi="Times New Roman" w:cs="Times New Roman"/>
                <w:sz w:val="16"/>
                <w:szCs w:val="16"/>
              </w:rPr>
              <w:t>educativas..</w:t>
            </w:r>
            <w:proofErr w:type="gramEnd"/>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4498503D"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17-20</w:t>
            </w:r>
          </w:p>
        </w:tc>
      </w:tr>
      <w:tr w:rsidR="00CD675F" w14:paraId="6E186D0A"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34E361FC"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1232BE11"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3FB24A86"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Muy bueno</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35E1C0EF"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propuesta es innovadora y colaborativa, pero con menor riesgo en la ruptura de formatos. Cuestiona narrativas hegemónicas, aunque sin profundizar en alternativas concretas. Se vincula parcialmente con los conceptos de mundos, imaginarios y materialidades, usando referentes teóricos de manera funcional. Su impacto es visible, pero con estrategias limitadas para sostenerlo.</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30B36AE4"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13-16</w:t>
            </w:r>
          </w:p>
        </w:tc>
      </w:tr>
      <w:tr w:rsidR="00CD675F" w14:paraId="26C16A1F"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3A1C0C06"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61061187"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40DB4F98"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Bueno</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3889551C"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propuesta es funcional y participativa, pero usa formatos convencionales. Plantea críticas superficiales, sin vincularse claramente con los conceptos centrales de la convocatoria. La participación comunitaria existe, pero como apoyo secundario. El impacto se reduce a difundir conocimiento, sin metas transformadoras.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0792D350"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9-12</w:t>
            </w:r>
          </w:p>
        </w:tc>
      </w:tr>
      <w:tr w:rsidR="00CD675F" w14:paraId="3AA3BAE6"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6510FABB"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576FBF1C"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75037394"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Aceptable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2075EFE0"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propuesta es básica y poco original. Sigue formatos tradicionales y evita cuestionar narrativas de poder. Su conexión con mundos, imaginarios y materialidades es débil o forzada. La participación comunitaria es simbólica. No explica cómo contribuye a cambios reales.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678028A2"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tc>
      </w:tr>
      <w:tr w:rsidR="00CD675F" w14:paraId="6385B710" w14:textId="77777777">
        <w:trPr>
          <w:trHeight w:val="1245"/>
        </w:trPr>
        <w:tc>
          <w:tcPr>
            <w:tcW w:w="160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3645E08C" w14:textId="77777777" w:rsidR="00CD675F" w:rsidRDefault="00CD675F">
            <w:pPr>
              <w:spacing w:after="0" w:line="276" w:lineRule="auto"/>
              <w:ind w:left="851"/>
              <w:jc w:val="both"/>
              <w:rPr>
                <w:rFonts w:ascii="Times New Roman" w:eastAsia="Times New Roman" w:hAnsi="Times New Roman" w:cs="Times New Roman"/>
              </w:rPr>
            </w:pPr>
          </w:p>
        </w:tc>
        <w:tc>
          <w:tcPr>
            <w:tcW w:w="1185" w:type="dxa"/>
            <w:vMerge/>
            <w:tcBorders>
              <w:top w:val="nil"/>
              <w:left w:val="nil"/>
              <w:bottom w:val="single" w:sz="6" w:space="0" w:color="7F7F7F"/>
              <w:right w:val="single" w:sz="6" w:space="0" w:color="7F7F7F"/>
            </w:tcBorders>
            <w:shd w:val="clear" w:color="auto" w:fill="auto"/>
            <w:tcMar>
              <w:top w:w="100" w:type="dxa"/>
              <w:left w:w="100" w:type="dxa"/>
              <w:bottom w:w="100" w:type="dxa"/>
              <w:right w:w="100" w:type="dxa"/>
            </w:tcMar>
          </w:tcPr>
          <w:p w14:paraId="31C43047" w14:textId="77777777" w:rsidR="00CD675F" w:rsidRDefault="00CD675F">
            <w:pPr>
              <w:spacing w:after="0" w:line="276" w:lineRule="auto"/>
              <w:ind w:left="851"/>
              <w:jc w:val="both"/>
              <w:rPr>
                <w:rFonts w:ascii="Times New Roman" w:eastAsia="Times New Roman" w:hAnsi="Times New Roman" w:cs="Times New Roman"/>
              </w:rPr>
            </w:pPr>
          </w:p>
        </w:tc>
        <w:tc>
          <w:tcPr>
            <w:tcW w:w="12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4E7CF054"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Deficiente</w:t>
            </w:r>
          </w:p>
        </w:tc>
        <w:tc>
          <w:tcPr>
            <w:tcW w:w="34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2A1CACDF"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propuesta ignora los ejes de la convocatoria. Usa formatos anticuados y no cuestiona narrativas hegemónicas. Excluye a las comunidades o las reduce a elementos decorativos. Carece de impacto y no se alinea con los conceptos de mundos, imaginarios y materialidades.</w:t>
            </w:r>
          </w:p>
        </w:tc>
        <w:tc>
          <w:tcPr>
            <w:tcW w:w="1455" w:type="dxa"/>
            <w:tcBorders>
              <w:top w:val="nil"/>
              <w:left w:val="nil"/>
              <w:bottom w:val="single" w:sz="6" w:space="0" w:color="7F7F7F"/>
              <w:right w:val="nil"/>
            </w:tcBorders>
            <w:shd w:val="clear" w:color="auto" w:fill="auto"/>
            <w:tcMar>
              <w:top w:w="0" w:type="dxa"/>
              <w:left w:w="100" w:type="dxa"/>
              <w:bottom w:w="0" w:type="dxa"/>
              <w:right w:w="100" w:type="dxa"/>
            </w:tcMar>
          </w:tcPr>
          <w:p w14:paraId="29209F22" w14:textId="77777777" w:rsidR="00CD675F" w:rsidRDefault="00000000">
            <w:pPr>
              <w:spacing w:before="240" w:after="240"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0-4</w:t>
            </w:r>
          </w:p>
        </w:tc>
      </w:tr>
      <w:tr w:rsidR="00CD675F" w14:paraId="28B8FAEE" w14:textId="77777777">
        <w:trPr>
          <w:trHeight w:val="632"/>
        </w:trPr>
        <w:tc>
          <w:tcPr>
            <w:tcW w:w="1605" w:type="dxa"/>
            <w:tcBorders>
              <w:top w:val="nil"/>
              <w:left w:val="nil"/>
              <w:bottom w:val="nil"/>
              <w:right w:val="single" w:sz="6" w:space="0" w:color="7F7F7F"/>
            </w:tcBorders>
            <w:shd w:val="clear" w:color="auto" w:fill="D5DCE4"/>
            <w:tcMar>
              <w:top w:w="0" w:type="dxa"/>
              <w:left w:w="100" w:type="dxa"/>
              <w:bottom w:w="0" w:type="dxa"/>
              <w:right w:w="100" w:type="dxa"/>
            </w:tcMar>
          </w:tcPr>
          <w:p w14:paraId="1BCCC73E" w14:textId="77777777" w:rsidR="00CD675F" w:rsidRDefault="00000000">
            <w:pPr>
              <w:spacing w:before="240" w:after="240" w:line="27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w:t>
            </w:r>
          </w:p>
        </w:tc>
        <w:tc>
          <w:tcPr>
            <w:tcW w:w="1185" w:type="dxa"/>
            <w:tcBorders>
              <w:top w:val="nil"/>
              <w:left w:val="nil"/>
              <w:bottom w:val="nil"/>
              <w:right w:val="single" w:sz="6" w:space="0" w:color="7F7F7F"/>
            </w:tcBorders>
            <w:shd w:val="clear" w:color="auto" w:fill="D5DCE4"/>
            <w:tcMar>
              <w:top w:w="0" w:type="dxa"/>
              <w:left w:w="100" w:type="dxa"/>
              <w:bottom w:w="0" w:type="dxa"/>
              <w:right w:w="100" w:type="dxa"/>
            </w:tcMar>
          </w:tcPr>
          <w:p w14:paraId="1A04549E" w14:textId="77777777" w:rsidR="00CD675F" w:rsidRDefault="00000000">
            <w:pPr>
              <w:spacing w:before="240" w:after="240" w:line="276" w:lineRule="auto"/>
              <w:jc w:val="both"/>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100 puntos</w:t>
            </w:r>
          </w:p>
        </w:tc>
        <w:tc>
          <w:tcPr>
            <w:tcW w:w="6105" w:type="dxa"/>
            <w:gridSpan w:val="3"/>
            <w:tcBorders>
              <w:top w:val="nil"/>
              <w:left w:val="nil"/>
              <w:bottom w:val="nil"/>
              <w:right w:val="single" w:sz="6" w:space="0" w:color="7F7F7F"/>
            </w:tcBorders>
            <w:shd w:val="clear" w:color="auto" w:fill="D5DCE4"/>
            <w:tcMar>
              <w:top w:w="0" w:type="dxa"/>
              <w:left w:w="100" w:type="dxa"/>
              <w:bottom w:w="0" w:type="dxa"/>
              <w:right w:w="100" w:type="dxa"/>
            </w:tcMar>
          </w:tcPr>
          <w:p w14:paraId="332EE2A1" w14:textId="77777777" w:rsidR="00CD675F" w:rsidRDefault="00CD675F">
            <w:pPr>
              <w:spacing w:after="0" w:line="276" w:lineRule="auto"/>
              <w:ind w:left="851"/>
              <w:jc w:val="both"/>
              <w:rPr>
                <w:rFonts w:ascii="Times New Roman" w:eastAsia="Times New Roman" w:hAnsi="Times New Roman" w:cs="Times New Roman"/>
                <w:sz w:val="16"/>
                <w:szCs w:val="16"/>
              </w:rPr>
            </w:pPr>
          </w:p>
        </w:tc>
      </w:tr>
    </w:tbl>
    <w:p w14:paraId="5B7F3807" w14:textId="77777777" w:rsidR="00CD675F" w:rsidRDefault="00CD675F">
      <w:pPr>
        <w:pBdr>
          <w:top w:val="nil"/>
          <w:left w:val="nil"/>
          <w:bottom w:val="nil"/>
          <w:right w:val="nil"/>
          <w:between w:val="nil"/>
        </w:pBdr>
        <w:spacing w:after="0" w:line="276" w:lineRule="auto"/>
        <w:ind w:left="851"/>
        <w:jc w:val="both"/>
        <w:rPr>
          <w:rFonts w:ascii="Times New Roman" w:eastAsia="Times New Roman" w:hAnsi="Times New Roman" w:cs="Times New Roman"/>
        </w:rPr>
      </w:pPr>
    </w:p>
    <w:p w14:paraId="3A954DE5" w14:textId="77777777" w:rsidR="00CD675F" w:rsidRDefault="00CD675F">
      <w:pPr>
        <w:pBdr>
          <w:top w:val="nil"/>
          <w:left w:val="nil"/>
          <w:bottom w:val="nil"/>
          <w:right w:val="nil"/>
          <w:between w:val="nil"/>
        </w:pBdr>
        <w:spacing w:after="0" w:line="276" w:lineRule="auto"/>
        <w:jc w:val="both"/>
        <w:rPr>
          <w:rFonts w:ascii="Times New Roman" w:eastAsia="Times New Roman" w:hAnsi="Times New Roman" w:cs="Times New Roman"/>
        </w:rPr>
      </w:pPr>
    </w:p>
    <w:p w14:paraId="0CDA0C82"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El Jurado redactará el Acta del proceso de calificación y selección, respetando el cronograma de la presente convocatoria. La FMC publicará, en sus sitios oficiales, los proyectos ganadores de las BECAS DE LA CONVOCATORIA</w:t>
      </w:r>
      <w:r>
        <w:rPr>
          <w:rFonts w:ascii="Times New Roman" w:eastAsia="Times New Roman" w:hAnsi="Times New Roman" w:cs="Times New Roman"/>
        </w:rPr>
        <w:t xml:space="preserve"> ESPECULACIONES IMPRESAS: MUNDOS, IMAGINARIOS Y MATERIALIDADES. </w:t>
      </w:r>
    </w:p>
    <w:p w14:paraId="241E8130" w14:textId="77777777" w:rsidR="00CD675F" w:rsidRDefault="00CD675F">
      <w:pPr>
        <w:pBdr>
          <w:top w:val="nil"/>
          <w:left w:val="nil"/>
          <w:bottom w:val="nil"/>
          <w:right w:val="nil"/>
          <w:between w:val="nil"/>
        </w:pBdr>
        <w:spacing w:after="0" w:line="276" w:lineRule="auto"/>
        <w:jc w:val="both"/>
        <w:rPr>
          <w:rFonts w:ascii="Times New Roman" w:eastAsia="Times New Roman" w:hAnsi="Times New Roman" w:cs="Times New Roman"/>
        </w:rPr>
      </w:pPr>
    </w:p>
    <w:p w14:paraId="414EDD7D"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b/>
          <w:i/>
          <w:color w:val="000000"/>
        </w:rPr>
      </w:pPr>
    </w:p>
    <w:p w14:paraId="0993D017" w14:textId="77777777" w:rsidR="00CD675F" w:rsidRDefault="00000000">
      <w:pPr>
        <w:numPr>
          <w:ilvl w:val="2"/>
          <w:numId w:val="9"/>
        </w:numPr>
        <w:pBdr>
          <w:top w:val="nil"/>
          <w:left w:val="nil"/>
          <w:bottom w:val="nil"/>
          <w:right w:val="nil"/>
          <w:between w:val="nil"/>
        </w:pBdr>
        <w:spacing w:after="0" w:line="276" w:lineRule="auto"/>
        <w:ind w:left="1560" w:hanging="709"/>
        <w:rPr>
          <w:rFonts w:ascii="Times New Roman" w:eastAsia="Times New Roman" w:hAnsi="Times New Roman" w:cs="Times New Roman"/>
          <w:b/>
          <w:i/>
          <w:color w:val="000000"/>
        </w:rPr>
      </w:pPr>
      <w:bookmarkStart w:id="22" w:name="_heading=h.hpm1f83sm8vi" w:colFirst="0" w:colLast="0"/>
      <w:bookmarkEnd w:id="22"/>
      <w:r>
        <w:rPr>
          <w:rFonts w:ascii="Times New Roman" w:eastAsia="Times New Roman" w:hAnsi="Times New Roman" w:cs="Times New Roman"/>
          <w:b/>
          <w:i/>
          <w:color w:val="000000"/>
        </w:rPr>
        <w:t>Etapa de aclaraciones</w:t>
      </w:r>
    </w:p>
    <w:p w14:paraId="06A2C75E"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b/>
          <w:i/>
          <w:color w:val="000000"/>
        </w:rPr>
      </w:pPr>
    </w:p>
    <w:p w14:paraId="2DC71FCA"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Las personas que no hayan sido seleccionadas podrán solicitar información y aclaraciones sobre la evaluación de sus proyectos. Sin embargo, el dictamen emitido por el Jurado será inapelable y no procederá ninguna impugnación o recurso administrativo posterior a este fallo.</w:t>
      </w:r>
    </w:p>
    <w:p w14:paraId="4B1B5C87" w14:textId="77777777" w:rsidR="00CD675F" w:rsidRDefault="00CD675F">
      <w:pPr>
        <w:pBdr>
          <w:top w:val="nil"/>
          <w:left w:val="nil"/>
          <w:bottom w:val="nil"/>
          <w:right w:val="nil"/>
          <w:between w:val="nil"/>
        </w:pBdr>
        <w:spacing w:after="0" w:line="276" w:lineRule="auto"/>
        <w:ind w:left="851"/>
        <w:rPr>
          <w:rFonts w:ascii="Times New Roman" w:eastAsia="Times New Roman" w:hAnsi="Times New Roman" w:cs="Times New Roman"/>
          <w:b/>
          <w:i/>
          <w:color w:val="000000"/>
        </w:rPr>
      </w:pPr>
    </w:p>
    <w:p w14:paraId="73B98034" w14:textId="77777777" w:rsidR="00CD675F" w:rsidRDefault="00000000">
      <w:pPr>
        <w:numPr>
          <w:ilvl w:val="2"/>
          <w:numId w:val="9"/>
        </w:numPr>
        <w:pBdr>
          <w:top w:val="nil"/>
          <w:left w:val="nil"/>
          <w:bottom w:val="nil"/>
          <w:right w:val="nil"/>
          <w:between w:val="nil"/>
        </w:pBdr>
        <w:spacing w:after="0" w:line="276" w:lineRule="auto"/>
        <w:ind w:left="1560" w:hanging="709"/>
        <w:rPr>
          <w:rFonts w:ascii="Times New Roman" w:eastAsia="Times New Roman" w:hAnsi="Times New Roman" w:cs="Times New Roman"/>
          <w:b/>
          <w:i/>
          <w:color w:val="000000"/>
        </w:rPr>
      </w:pPr>
      <w:bookmarkStart w:id="23" w:name="_heading=h.26yzq8v90l6v" w:colFirst="0" w:colLast="0"/>
      <w:bookmarkEnd w:id="23"/>
      <w:r>
        <w:rPr>
          <w:rFonts w:ascii="Times New Roman" w:eastAsia="Times New Roman" w:hAnsi="Times New Roman" w:cs="Times New Roman"/>
          <w:b/>
          <w:i/>
          <w:color w:val="000000"/>
        </w:rPr>
        <w:t xml:space="preserve">Etapa de </w:t>
      </w:r>
      <w:r>
        <w:rPr>
          <w:rFonts w:ascii="Times New Roman" w:eastAsia="Times New Roman" w:hAnsi="Times New Roman" w:cs="Times New Roman"/>
          <w:b/>
          <w:i/>
        </w:rPr>
        <w:t>publicación</w:t>
      </w:r>
    </w:p>
    <w:p w14:paraId="2E7850F0"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58C5DF60" w14:textId="4F92D62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la asignación de las personas ganadoras, se suscribirán convenios específicos con cada una de </w:t>
      </w:r>
      <w:proofErr w:type="gramStart"/>
      <w:r>
        <w:rPr>
          <w:rFonts w:ascii="Times New Roman" w:eastAsia="Times New Roman" w:hAnsi="Times New Roman" w:cs="Times New Roman"/>
          <w:color w:val="000000"/>
        </w:rPr>
        <w:t>ellas</w:t>
      </w:r>
      <w:proofErr w:type="gramEnd"/>
      <w:r w:rsidR="005B4A69">
        <w:rPr>
          <w:rFonts w:ascii="Times New Roman" w:eastAsia="Times New Roman" w:hAnsi="Times New Roman" w:cs="Times New Roman"/>
          <w:color w:val="000000"/>
        </w:rPr>
        <w:t xml:space="preserve"> así como las respectivas actas de sesión de derechos y demás actas</w:t>
      </w:r>
      <w:r>
        <w:rPr>
          <w:rFonts w:ascii="Times New Roman" w:eastAsia="Times New Roman" w:hAnsi="Times New Roman" w:cs="Times New Roman"/>
          <w:color w:val="000000"/>
        </w:rPr>
        <w:t>, en los cuales se determinará</w:t>
      </w:r>
      <w:r>
        <w:rPr>
          <w:rFonts w:ascii="Times New Roman" w:eastAsia="Times New Roman" w:hAnsi="Times New Roman" w:cs="Times New Roman"/>
        </w:rPr>
        <w:t xml:space="preserve"> </w:t>
      </w:r>
      <w:r>
        <w:rPr>
          <w:rFonts w:ascii="Times New Roman" w:eastAsia="Times New Roman" w:hAnsi="Times New Roman" w:cs="Times New Roman"/>
          <w:color w:val="000000"/>
        </w:rPr>
        <w:t>el n</w:t>
      </w:r>
      <w:r>
        <w:rPr>
          <w:rFonts w:ascii="Times New Roman" w:eastAsia="Times New Roman" w:hAnsi="Times New Roman" w:cs="Times New Roman"/>
        </w:rPr>
        <w:t>úmero de ejemplares a entregarse, los plazos de entrega y la metodología de trabajo para el proceso de publicación</w:t>
      </w:r>
      <w:r>
        <w:rPr>
          <w:rFonts w:ascii="Times New Roman" w:eastAsia="Times New Roman" w:hAnsi="Times New Roman" w:cs="Times New Roman"/>
          <w:color w:val="000000"/>
        </w:rPr>
        <w:t>, guardando coherencia con la siguiente información:</w:t>
      </w:r>
    </w:p>
    <w:p w14:paraId="3A175E10" w14:textId="77777777" w:rsidR="00CD675F" w:rsidRDefault="00CD675F">
      <w:pPr>
        <w:pBdr>
          <w:top w:val="nil"/>
          <w:left w:val="nil"/>
          <w:bottom w:val="nil"/>
          <w:right w:val="nil"/>
          <w:between w:val="nil"/>
        </w:pBdr>
        <w:spacing w:after="0" w:line="276" w:lineRule="auto"/>
        <w:ind w:left="851"/>
        <w:jc w:val="both"/>
        <w:rPr>
          <w:rFonts w:ascii="Times New Roman" w:eastAsia="Times New Roman" w:hAnsi="Times New Roman" w:cs="Times New Roman"/>
          <w:color w:val="000000"/>
        </w:rPr>
      </w:pPr>
    </w:p>
    <w:p w14:paraId="2D804CC7" w14:textId="77777777" w:rsidR="00CD675F" w:rsidRDefault="00CD675F">
      <w:pPr>
        <w:pBdr>
          <w:top w:val="nil"/>
          <w:left w:val="nil"/>
          <w:bottom w:val="nil"/>
          <w:right w:val="nil"/>
          <w:between w:val="nil"/>
        </w:pBdr>
        <w:spacing w:after="0" w:line="276" w:lineRule="auto"/>
        <w:ind w:left="851"/>
        <w:jc w:val="both"/>
        <w:rPr>
          <w:rFonts w:ascii="Times New Roman" w:eastAsia="Times New Roman" w:hAnsi="Times New Roman" w:cs="Times New Roman"/>
          <w:color w:val="000000"/>
          <w:sz w:val="16"/>
          <w:szCs w:val="16"/>
        </w:rPr>
      </w:pPr>
    </w:p>
    <w:p w14:paraId="2E0E3447" w14:textId="77777777" w:rsidR="00CD675F" w:rsidRDefault="00CD675F">
      <w:pPr>
        <w:spacing w:after="0" w:line="276" w:lineRule="auto"/>
        <w:ind w:left="851"/>
        <w:jc w:val="both"/>
        <w:rPr>
          <w:rFonts w:ascii="Times New Roman" w:eastAsia="Times New Roman" w:hAnsi="Times New Roman" w:cs="Times New Roman"/>
        </w:rPr>
      </w:pPr>
    </w:p>
    <w:tbl>
      <w:tblPr>
        <w:tblStyle w:val="af6"/>
        <w:tblpPr w:leftFromText="180" w:rightFromText="180" w:topFromText="180" w:bottomFromText="180" w:vertAnchor="text" w:tblpX="637"/>
        <w:tblW w:w="7072"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329"/>
        <w:gridCol w:w="1970"/>
        <w:gridCol w:w="3798"/>
        <w:gridCol w:w="975"/>
      </w:tblGrid>
      <w:tr w:rsidR="00CD675F" w14:paraId="61C3EFAC" w14:textId="77777777">
        <w:trPr>
          <w:trHeight w:val="655"/>
          <w:tblHeader/>
        </w:trPr>
        <w:tc>
          <w:tcPr>
            <w:tcW w:w="2299" w:type="dxa"/>
            <w:gridSpan w:val="2"/>
            <w:shd w:val="clear" w:color="auto" w:fill="D5DCE4"/>
            <w:vAlign w:val="center"/>
          </w:tcPr>
          <w:p w14:paraId="71F8544B" w14:textId="77777777" w:rsidR="00CD675F" w:rsidRDefault="00000000">
            <w:pPr>
              <w:spacing w:after="16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Ganadores/as</w:t>
            </w:r>
          </w:p>
        </w:tc>
        <w:tc>
          <w:tcPr>
            <w:tcW w:w="3798" w:type="dxa"/>
            <w:shd w:val="clear" w:color="auto" w:fill="D5DCE4"/>
            <w:vAlign w:val="center"/>
          </w:tcPr>
          <w:p w14:paraId="5EC6AC8B" w14:textId="77777777" w:rsidR="00CD675F" w:rsidRDefault="00000000">
            <w:pPr>
              <w:spacing w:after="16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Productos a entregar</w:t>
            </w:r>
          </w:p>
        </w:tc>
        <w:tc>
          <w:tcPr>
            <w:tcW w:w="975" w:type="dxa"/>
            <w:shd w:val="clear" w:color="auto" w:fill="D5DCE4"/>
            <w:vAlign w:val="center"/>
          </w:tcPr>
          <w:p w14:paraId="06D62E89" w14:textId="77777777" w:rsidR="00CD675F" w:rsidRDefault="00000000">
            <w:pPr>
              <w:spacing w:after="16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Fecha de entrega</w:t>
            </w:r>
          </w:p>
        </w:tc>
      </w:tr>
      <w:tr w:rsidR="00CD675F" w14:paraId="4C5DF32A" w14:textId="77777777">
        <w:trPr>
          <w:trHeight w:val="851"/>
        </w:trPr>
        <w:tc>
          <w:tcPr>
            <w:tcW w:w="329" w:type="dxa"/>
            <w:vMerge w:val="restart"/>
            <w:vAlign w:val="center"/>
          </w:tcPr>
          <w:p w14:paraId="34CE7247" w14:textId="77777777" w:rsidR="00CD675F" w:rsidRDefault="00000000">
            <w:pPr>
              <w:spacing w:after="160" w:line="276" w:lineRule="auto"/>
              <w:ind w:left="31"/>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1970" w:type="dxa"/>
            <w:vMerge w:val="restart"/>
            <w:vAlign w:val="center"/>
          </w:tcPr>
          <w:p w14:paraId="6F02CAA2" w14:textId="77777777" w:rsidR="00CD675F" w:rsidRDefault="00000000">
            <w:pPr>
              <w:spacing w:after="160" w:line="276" w:lineRule="auto"/>
              <w:ind w:left="31"/>
              <w:jc w:val="center"/>
              <w:rPr>
                <w:rFonts w:ascii="Times New Roman" w:eastAsia="Times New Roman" w:hAnsi="Times New Roman" w:cs="Times New Roman"/>
                <w:b/>
                <w:sz w:val="16"/>
                <w:szCs w:val="16"/>
              </w:rPr>
            </w:pPr>
            <w:proofErr w:type="gramStart"/>
            <w:r>
              <w:rPr>
                <w:rFonts w:ascii="Times New Roman" w:eastAsia="Times New Roman" w:hAnsi="Times New Roman" w:cs="Times New Roman"/>
                <w:b/>
                <w:sz w:val="16"/>
                <w:szCs w:val="16"/>
              </w:rPr>
              <w:t>Ganador  de</w:t>
            </w:r>
            <w:proofErr w:type="gramEnd"/>
            <w:r>
              <w:rPr>
                <w:rFonts w:ascii="Times New Roman" w:eastAsia="Times New Roman" w:hAnsi="Times New Roman" w:cs="Times New Roman"/>
                <w:b/>
                <w:sz w:val="16"/>
                <w:szCs w:val="16"/>
              </w:rPr>
              <w:t xml:space="preserve"> la propuesta para </w:t>
            </w:r>
          </w:p>
        </w:tc>
        <w:tc>
          <w:tcPr>
            <w:tcW w:w="3798" w:type="dxa"/>
            <w:vAlign w:val="center"/>
          </w:tcPr>
          <w:p w14:paraId="59249592" w14:textId="77777777" w:rsidR="00CD675F" w:rsidRDefault="00000000">
            <w:pPr>
              <w:numPr>
                <w:ilvl w:val="0"/>
                <w:numId w:val="14"/>
              </w:numPr>
              <w:spacing w:after="160" w:line="276" w:lineRule="auto"/>
              <w:ind w:left="322" w:hanging="284"/>
              <w:rPr>
                <w:rFonts w:ascii="Times New Roman" w:eastAsia="Times New Roman" w:hAnsi="Times New Roman" w:cs="Times New Roman"/>
                <w:sz w:val="16"/>
                <w:szCs w:val="16"/>
              </w:rPr>
            </w:pPr>
            <w:r>
              <w:rPr>
                <w:rFonts w:ascii="Times New Roman" w:eastAsia="Times New Roman" w:hAnsi="Times New Roman" w:cs="Times New Roman"/>
                <w:sz w:val="16"/>
                <w:szCs w:val="16"/>
              </w:rPr>
              <w:t>Entrega del Machote en formato editable por parte de los ganadores.</w:t>
            </w:r>
          </w:p>
        </w:tc>
        <w:tc>
          <w:tcPr>
            <w:tcW w:w="975" w:type="dxa"/>
            <w:tcBorders>
              <w:right w:val="single" w:sz="4" w:space="0" w:color="000000"/>
            </w:tcBorders>
            <w:vAlign w:val="center"/>
          </w:tcPr>
          <w:p w14:paraId="6B8AF175" w14:textId="77777777" w:rsidR="00CD675F" w:rsidRDefault="00CD675F">
            <w:pPr>
              <w:spacing w:after="160" w:line="276" w:lineRule="auto"/>
              <w:jc w:val="center"/>
              <w:rPr>
                <w:rFonts w:ascii="Times New Roman" w:eastAsia="Times New Roman" w:hAnsi="Times New Roman" w:cs="Times New Roman"/>
                <w:sz w:val="16"/>
                <w:szCs w:val="16"/>
              </w:rPr>
            </w:pPr>
          </w:p>
        </w:tc>
      </w:tr>
      <w:tr w:rsidR="00CD675F" w14:paraId="73901632" w14:textId="77777777">
        <w:trPr>
          <w:trHeight w:val="1389"/>
        </w:trPr>
        <w:tc>
          <w:tcPr>
            <w:tcW w:w="329" w:type="dxa"/>
            <w:vMerge/>
            <w:vAlign w:val="center"/>
          </w:tcPr>
          <w:p w14:paraId="4B466E32" w14:textId="77777777" w:rsidR="00CD675F" w:rsidRDefault="00CD675F">
            <w:pPr>
              <w:widowControl w:val="0"/>
              <w:spacing w:line="276" w:lineRule="auto"/>
              <w:rPr>
                <w:rFonts w:ascii="Times New Roman" w:eastAsia="Times New Roman" w:hAnsi="Times New Roman" w:cs="Times New Roman"/>
              </w:rPr>
            </w:pPr>
          </w:p>
        </w:tc>
        <w:tc>
          <w:tcPr>
            <w:tcW w:w="1970" w:type="dxa"/>
            <w:vMerge/>
            <w:vAlign w:val="center"/>
          </w:tcPr>
          <w:p w14:paraId="67FE4921" w14:textId="77777777" w:rsidR="00CD675F" w:rsidRDefault="00CD675F">
            <w:pPr>
              <w:widowControl w:val="0"/>
              <w:spacing w:line="276" w:lineRule="auto"/>
              <w:rPr>
                <w:rFonts w:ascii="Times New Roman" w:eastAsia="Times New Roman" w:hAnsi="Times New Roman" w:cs="Times New Roman"/>
              </w:rPr>
            </w:pPr>
          </w:p>
        </w:tc>
        <w:tc>
          <w:tcPr>
            <w:tcW w:w="3798" w:type="dxa"/>
            <w:vAlign w:val="center"/>
          </w:tcPr>
          <w:p w14:paraId="21487672" w14:textId="77777777" w:rsidR="00CD675F" w:rsidRDefault="00000000">
            <w:pPr>
              <w:numPr>
                <w:ilvl w:val="0"/>
                <w:numId w:val="14"/>
              </w:numPr>
              <w:spacing w:line="276" w:lineRule="auto"/>
              <w:ind w:left="322" w:hanging="284"/>
              <w:rPr>
                <w:rFonts w:ascii="Times New Roman" w:eastAsia="Times New Roman" w:hAnsi="Times New Roman" w:cs="Times New Roman"/>
                <w:sz w:val="16"/>
                <w:szCs w:val="16"/>
              </w:rPr>
            </w:pPr>
            <w:r>
              <w:rPr>
                <w:rFonts w:ascii="Times New Roman" w:eastAsia="Times New Roman" w:hAnsi="Times New Roman" w:cs="Times New Roman"/>
                <w:sz w:val="16"/>
                <w:szCs w:val="16"/>
              </w:rPr>
              <w:t>Proceso de publicación:</w:t>
            </w:r>
          </w:p>
          <w:p w14:paraId="73F4A5C3" w14:textId="77777777" w:rsidR="00CD675F" w:rsidRDefault="00000000">
            <w:pPr>
              <w:numPr>
                <w:ilvl w:val="1"/>
                <w:numId w:val="14"/>
              </w:numPr>
              <w:spacing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Edición</w:t>
            </w:r>
          </w:p>
          <w:p w14:paraId="0B882C72" w14:textId="77777777" w:rsidR="00CD675F" w:rsidRDefault="00000000">
            <w:pPr>
              <w:numPr>
                <w:ilvl w:val="1"/>
                <w:numId w:val="14"/>
              </w:numPr>
              <w:spacing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Impresión y distribución</w:t>
            </w:r>
          </w:p>
          <w:p w14:paraId="021DB59C" w14:textId="77777777" w:rsidR="00CD675F" w:rsidRDefault="00000000">
            <w:pPr>
              <w:numPr>
                <w:ilvl w:val="1"/>
                <w:numId w:val="14"/>
              </w:numPr>
              <w:spacing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Difusión digital</w:t>
            </w:r>
          </w:p>
        </w:tc>
        <w:tc>
          <w:tcPr>
            <w:tcW w:w="975" w:type="dxa"/>
            <w:tcBorders>
              <w:right w:val="single" w:sz="4" w:space="0" w:color="000000"/>
            </w:tcBorders>
            <w:vAlign w:val="center"/>
          </w:tcPr>
          <w:p w14:paraId="48CCCAE2" w14:textId="77777777" w:rsidR="00CD675F" w:rsidRDefault="00CD675F">
            <w:pPr>
              <w:spacing w:after="160" w:line="276" w:lineRule="auto"/>
              <w:jc w:val="center"/>
              <w:rPr>
                <w:rFonts w:ascii="Times New Roman" w:eastAsia="Times New Roman" w:hAnsi="Times New Roman" w:cs="Times New Roman"/>
                <w:sz w:val="16"/>
                <w:szCs w:val="16"/>
              </w:rPr>
            </w:pPr>
          </w:p>
        </w:tc>
      </w:tr>
    </w:tbl>
    <w:p w14:paraId="79B061B0" w14:textId="77777777" w:rsidR="00CD675F" w:rsidRDefault="00CD675F">
      <w:pPr>
        <w:spacing w:after="0" w:line="276" w:lineRule="auto"/>
        <w:ind w:left="851"/>
        <w:jc w:val="both"/>
        <w:rPr>
          <w:rFonts w:ascii="Times New Roman" w:eastAsia="Times New Roman" w:hAnsi="Times New Roman" w:cs="Times New Roman"/>
        </w:rPr>
      </w:pPr>
    </w:p>
    <w:p w14:paraId="7EA0A1EF" w14:textId="77777777" w:rsidR="00CD675F" w:rsidRDefault="00CD675F">
      <w:pPr>
        <w:spacing w:after="0" w:line="276" w:lineRule="auto"/>
        <w:jc w:val="both"/>
        <w:rPr>
          <w:rFonts w:ascii="Times New Roman" w:eastAsia="Times New Roman" w:hAnsi="Times New Roman" w:cs="Times New Roman"/>
          <w:b/>
        </w:rPr>
      </w:pPr>
    </w:p>
    <w:p w14:paraId="7371378C" w14:textId="77777777" w:rsidR="00CD675F" w:rsidRDefault="00CD675F">
      <w:pPr>
        <w:spacing w:after="0" w:line="276" w:lineRule="auto"/>
        <w:jc w:val="both"/>
        <w:rPr>
          <w:rFonts w:ascii="Times New Roman" w:eastAsia="Times New Roman" w:hAnsi="Times New Roman" w:cs="Times New Roman"/>
          <w:b/>
        </w:rPr>
      </w:pPr>
    </w:p>
    <w:p w14:paraId="596CDB16" w14:textId="77777777" w:rsidR="00CD675F" w:rsidRDefault="00CD675F">
      <w:pPr>
        <w:spacing w:after="0" w:line="276" w:lineRule="auto"/>
        <w:jc w:val="both"/>
        <w:rPr>
          <w:rFonts w:ascii="Times New Roman" w:eastAsia="Times New Roman" w:hAnsi="Times New Roman" w:cs="Times New Roman"/>
          <w:b/>
        </w:rPr>
      </w:pPr>
    </w:p>
    <w:p w14:paraId="401DC41E" w14:textId="77777777" w:rsidR="00CD675F" w:rsidRDefault="00CD675F">
      <w:pPr>
        <w:spacing w:after="0" w:line="276" w:lineRule="auto"/>
        <w:jc w:val="both"/>
        <w:rPr>
          <w:rFonts w:ascii="Times New Roman" w:eastAsia="Times New Roman" w:hAnsi="Times New Roman" w:cs="Times New Roman"/>
          <w:i/>
        </w:rPr>
      </w:pPr>
    </w:p>
    <w:p w14:paraId="50F986AB" w14:textId="77777777" w:rsidR="00CD675F" w:rsidRDefault="00CD675F">
      <w:pPr>
        <w:spacing w:after="0" w:line="276" w:lineRule="auto"/>
        <w:jc w:val="both"/>
        <w:rPr>
          <w:rFonts w:ascii="Times New Roman" w:eastAsia="Times New Roman" w:hAnsi="Times New Roman" w:cs="Times New Roman"/>
          <w:i/>
        </w:rPr>
      </w:pPr>
    </w:p>
    <w:p w14:paraId="0FB02AD0" w14:textId="77777777" w:rsidR="00CD675F" w:rsidRDefault="00CD675F">
      <w:pPr>
        <w:spacing w:after="0" w:line="276" w:lineRule="auto"/>
        <w:jc w:val="both"/>
        <w:rPr>
          <w:rFonts w:ascii="Times New Roman" w:eastAsia="Times New Roman" w:hAnsi="Times New Roman" w:cs="Times New Roman"/>
          <w:i/>
        </w:rPr>
      </w:pPr>
    </w:p>
    <w:p w14:paraId="7467151F" w14:textId="77777777" w:rsidR="00CD675F" w:rsidRDefault="00CD675F">
      <w:pPr>
        <w:spacing w:after="0" w:line="276" w:lineRule="auto"/>
        <w:jc w:val="both"/>
        <w:rPr>
          <w:rFonts w:ascii="Times New Roman" w:eastAsia="Times New Roman" w:hAnsi="Times New Roman" w:cs="Times New Roman"/>
          <w:i/>
        </w:rPr>
      </w:pPr>
    </w:p>
    <w:p w14:paraId="31A242DE" w14:textId="77777777" w:rsidR="00CD675F" w:rsidRDefault="00CD675F">
      <w:pPr>
        <w:spacing w:after="0" w:line="276" w:lineRule="auto"/>
        <w:jc w:val="both"/>
        <w:rPr>
          <w:rFonts w:ascii="Times New Roman" w:eastAsia="Times New Roman" w:hAnsi="Times New Roman" w:cs="Times New Roman"/>
          <w:i/>
        </w:rPr>
      </w:pPr>
    </w:p>
    <w:p w14:paraId="38EC1B30" w14:textId="77777777" w:rsidR="00CD675F" w:rsidRDefault="00CD675F">
      <w:pPr>
        <w:spacing w:after="0" w:line="276" w:lineRule="auto"/>
        <w:jc w:val="both"/>
        <w:rPr>
          <w:rFonts w:ascii="Times New Roman" w:eastAsia="Times New Roman" w:hAnsi="Times New Roman" w:cs="Times New Roman"/>
          <w:i/>
        </w:rPr>
      </w:pPr>
    </w:p>
    <w:p w14:paraId="54DBC06D" w14:textId="77777777" w:rsidR="00CD675F" w:rsidRDefault="00CD675F">
      <w:pPr>
        <w:spacing w:after="0" w:line="276" w:lineRule="auto"/>
        <w:jc w:val="both"/>
        <w:rPr>
          <w:rFonts w:ascii="Times New Roman" w:eastAsia="Times New Roman" w:hAnsi="Times New Roman" w:cs="Times New Roman"/>
          <w:i/>
        </w:rPr>
      </w:pPr>
    </w:p>
    <w:p w14:paraId="0D71F416" w14:textId="77777777" w:rsidR="00CD675F" w:rsidRDefault="00CD675F">
      <w:pPr>
        <w:spacing w:after="0" w:line="276" w:lineRule="auto"/>
        <w:jc w:val="both"/>
        <w:rPr>
          <w:rFonts w:ascii="Times New Roman" w:eastAsia="Times New Roman" w:hAnsi="Times New Roman" w:cs="Times New Roman"/>
        </w:rPr>
      </w:pPr>
    </w:p>
    <w:p w14:paraId="67ADA557"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Una vez seleccionada/o como ganador/a de la beca de publicación el/la acreedor/a enviará el machote en formato editable, para la elaboración de un cronograma de trabajo por parte del Centro de Publicación de la FMC, el cual describe las fases y actividades planificadas para el proceso de publicación. El/la ganadora se compromete a asistir a las reuniones de asesoría editorial para la construcción en conjunto de la publicación. </w:t>
      </w:r>
    </w:p>
    <w:p w14:paraId="0BACE109" w14:textId="77777777" w:rsidR="00CD675F" w:rsidRDefault="00CD675F">
      <w:pPr>
        <w:spacing w:after="0" w:line="276" w:lineRule="auto"/>
        <w:jc w:val="both"/>
        <w:rPr>
          <w:rFonts w:ascii="Times New Roman" w:eastAsia="Times New Roman" w:hAnsi="Times New Roman" w:cs="Times New Roman"/>
        </w:rPr>
      </w:pPr>
    </w:p>
    <w:p w14:paraId="0241D55D"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El proceso de publicación comprende:</w:t>
      </w:r>
    </w:p>
    <w:p w14:paraId="32A30204" w14:textId="77777777" w:rsidR="00CD675F" w:rsidRDefault="00CD675F">
      <w:pPr>
        <w:spacing w:after="0" w:line="276" w:lineRule="auto"/>
        <w:jc w:val="both"/>
        <w:rPr>
          <w:rFonts w:ascii="Times New Roman" w:eastAsia="Times New Roman" w:hAnsi="Times New Roman" w:cs="Times New Roman"/>
        </w:rPr>
      </w:pPr>
    </w:p>
    <w:p w14:paraId="329113E5" w14:textId="77777777" w:rsidR="00CD675F" w:rsidRDefault="00000000">
      <w:pPr>
        <w:numPr>
          <w:ilvl w:val="0"/>
          <w:numId w:val="7"/>
        </w:numPr>
        <w:spacing w:after="0" w:line="276" w:lineRule="auto"/>
        <w:rPr>
          <w:b/>
        </w:rPr>
      </w:pPr>
      <w:r>
        <w:rPr>
          <w:rFonts w:ascii="Times New Roman" w:eastAsia="Times New Roman" w:hAnsi="Times New Roman" w:cs="Times New Roman"/>
          <w:b/>
        </w:rPr>
        <w:t>Edición:</w:t>
      </w:r>
      <w:r>
        <w:rPr>
          <w:rFonts w:ascii="Times New Roman" w:eastAsia="Times New Roman" w:hAnsi="Times New Roman" w:cs="Times New Roman"/>
        </w:rPr>
        <w:t xml:space="preserve"> Diseño adaptado al formato (ensayo o novela gráfica), con asesoría en maquetación y corrección de estilo.</w:t>
      </w:r>
    </w:p>
    <w:p w14:paraId="02B50AC4" w14:textId="77777777" w:rsidR="00CD675F" w:rsidRDefault="00000000">
      <w:pPr>
        <w:numPr>
          <w:ilvl w:val="0"/>
          <w:numId w:val="7"/>
        </w:numPr>
        <w:spacing w:after="0" w:line="276" w:lineRule="auto"/>
      </w:pPr>
      <w:r>
        <w:rPr>
          <w:rFonts w:ascii="Times New Roman" w:eastAsia="Times New Roman" w:hAnsi="Times New Roman" w:cs="Times New Roman"/>
          <w:b/>
        </w:rPr>
        <w:t>Impresión y distribución:</w:t>
      </w:r>
      <w:r>
        <w:rPr>
          <w:rFonts w:ascii="Times New Roman" w:eastAsia="Times New Roman" w:hAnsi="Times New Roman" w:cs="Times New Roman"/>
        </w:rPr>
        <w:t xml:space="preserve"> 75 ejemplares físicos de cada uno: 25 ejemplares al autor, 50 ejemplares para distribución en espacios culturales.</w:t>
      </w:r>
    </w:p>
    <w:p w14:paraId="766ABB1F" w14:textId="77777777" w:rsidR="00CD675F" w:rsidRDefault="00000000">
      <w:pPr>
        <w:numPr>
          <w:ilvl w:val="0"/>
          <w:numId w:val="7"/>
        </w:numPr>
        <w:spacing w:after="240" w:line="276" w:lineRule="auto"/>
      </w:pPr>
      <w:r>
        <w:rPr>
          <w:rFonts w:ascii="Times New Roman" w:eastAsia="Times New Roman" w:hAnsi="Times New Roman" w:cs="Times New Roman"/>
          <w:b/>
        </w:rPr>
        <w:t>Difusión digital:</w:t>
      </w:r>
      <w:r>
        <w:rPr>
          <w:rFonts w:ascii="Times New Roman" w:eastAsia="Times New Roman" w:hAnsi="Times New Roman" w:cs="Times New Roman"/>
        </w:rPr>
        <w:t xml:space="preserve"> Inclusión en el repositorio </w:t>
      </w:r>
      <w:r>
        <w:rPr>
          <w:rFonts w:ascii="Times New Roman" w:eastAsia="Times New Roman" w:hAnsi="Times New Roman" w:cs="Times New Roman"/>
          <w:i/>
        </w:rPr>
        <w:t>Hila</w:t>
      </w:r>
      <w:r>
        <w:rPr>
          <w:rFonts w:ascii="Times New Roman" w:eastAsia="Times New Roman" w:hAnsi="Times New Roman" w:cs="Times New Roman"/>
        </w:rPr>
        <w:t xml:space="preserve"> (plataforma web de la FMC) y promoción en redes sociales institucionales.</w:t>
      </w:r>
    </w:p>
    <w:p w14:paraId="77997DC3" w14:textId="77777777" w:rsidR="00CD675F" w:rsidRDefault="00000000">
      <w:pPr>
        <w:spacing w:after="0" w:line="276" w:lineRule="auto"/>
        <w:jc w:val="both"/>
        <w:rPr>
          <w:rFonts w:ascii="Times New Roman" w:eastAsia="Times New Roman" w:hAnsi="Times New Roman" w:cs="Times New Roman"/>
          <w:i/>
        </w:rPr>
      </w:pPr>
      <w:r>
        <w:rPr>
          <w:rFonts w:ascii="Times New Roman" w:eastAsia="Times New Roman" w:hAnsi="Times New Roman" w:cs="Times New Roman"/>
          <w:i/>
        </w:rPr>
        <w:t xml:space="preserve">Comunicación de resultados </w:t>
      </w:r>
    </w:p>
    <w:p w14:paraId="567A892A"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Los resultados del proceso de selección serán comunicados a través de las siguientes vías: </w:t>
      </w:r>
    </w:p>
    <w:p w14:paraId="35ECFCAE" w14:textId="77777777" w:rsidR="00CD675F" w:rsidRDefault="00CD675F">
      <w:pPr>
        <w:spacing w:after="0" w:line="276" w:lineRule="auto"/>
        <w:jc w:val="both"/>
        <w:rPr>
          <w:rFonts w:ascii="Times New Roman" w:eastAsia="Times New Roman" w:hAnsi="Times New Roman" w:cs="Times New Roman"/>
        </w:rPr>
      </w:pPr>
    </w:p>
    <w:p w14:paraId="5FA672AE" w14:textId="77777777" w:rsidR="00CD675F" w:rsidRDefault="00000000">
      <w:pPr>
        <w:widowControl w:val="0"/>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Sitios oficiales de la Fundación Museos de la Ciudad </w:t>
      </w:r>
    </w:p>
    <w:p w14:paraId="0F8A6464" w14:textId="77777777" w:rsidR="00CD675F" w:rsidRDefault="00000000">
      <w:pPr>
        <w:widowControl w:val="0"/>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Por correo electrónico a las personas representantes de las organizaciones, colectivas/os, agrupaciones y/o comunidades, al mismo correo electrónico por el que se recibió la postulación. </w:t>
      </w:r>
    </w:p>
    <w:p w14:paraId="4B3A0860" w14:textId="77777777" w:rsidR="00CD675F" w:rsidRDefault="00000000">
      <w:pPr>
        <w:widowControl w:val="0"/>
        <w:numPr>
          <w:ilvl w:val="0"/>
          <w:numId w:val="1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Vía telefónica a las personas representantes de las organizaciones, colectivas/os, agrupaciones y/o comunidades que se hayan hecho acreedoras/es de las becas de </w:t>
      </w:r>
      <w:proofErr w:type="spellStart"/>
      <w:r>
        <w:rPr>
          <w:rFonts w:ascii="Times New Roman" w:eastAsia="Times New Roman" w:hAnsi="Times New Roman" w:cs="Times New Roman"/>
          <w:color w:val="000000"/>
        </w:rPr>
        <w:t>cocreación</w:t>
      </w:r>
      <w:proofErr w:type="spellEnd"/>
      <w:r>
        <w:rPr>
          <w:rFonts w:ascii="Times New Roman" w:eastAsia="Times New Roman" w:hAnsi="Times New Roman" w:cs="Times New Roman"/>
          <w:color w:val="000000"/>
        </w:rPr>
        <w:t xml:space="preserve"> para pares comunitarios.</w:t>
      </w:r>
    </w:p>
    <w:p w14:paraId="0C601F9F" w14:textId="77777777" w:rsidR="00CD675F" w:rsidRDefault="00CD675F">
      <w:pPr>
        <w:spacing w:after="0" w:line="276" w:lineRule="auto"/>
        <w:jc w:val="both"/>
        <w:rPr>
          <w:rFonts w:ascii="Times New Roman" w:eastAsia="Times New Roman" w:hAnsi="Times New Roman" w:cs="Times New Roman"/>
          <w:b/>
        </w:rPr>
      </w:pPr>
    </w:p>
    <w:p w14:paraId="5EA9DAF2" w14:textId="77777777" w:rsidR="00CD675F" w:rsidRDefault="00CD675F">
      <w:pPr>
        <w:pBdr>
          <w:top w:val="nil"/>
          <w:left w:val="nil"/>
          <w:bottom w:val="nil"/>
          <w:right w:val="nil"/>
          <w:between w:val="nil"/>
        </w:pBdr>
        <w:spacing w:after="0" w:line="276" w:lineRule="auto"/>
        <w:ind w:left="284"/>
        <w:rPr>
          <w:rFonts w:ascii="Times New Roman" w:eastAsia="Times New Roman" w:hAnsi="Times New Roman" w:cs="Times New Roman"/>
          <w:b/>
          <w:color w:val="000000"/>
        </w:rPr>
      </w:pPr>
    </w:p>
    <w:p w14:paraId="35415AFE" w14:textId="77777777" w:rsidR="00CD675F" w:rsidRDefault="00000000">
      <w:pPr>
        <w:pBdr>
          <w:top w:val="nil"/>
          <w:left w:val="nil"/>
          <w:bottom w:val="nil"/>
          <w:right w:val="nil"/>
          <w:between w:val="nil"/>
        </w:pBd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rPr>
        <w:t xml:space="preserve">5. </w:t>
      </w:r>
      <w:r>
        <w:rPr>
          <w:rFonts w:ascii="Times New Roman" w:eastAsia="Times New Roman" w:hAnsi="Times New Roman" w:cs="Times New Roman"/>
          <w:b/>
          <w:color w:val="000000"/>
        </w:rPr>
        <w:t xml:space="preserve">Cronograma </w:t>
      </w:r>
    </w:p>
    <w:p w14:paraId="274C9D63" w14:textId="77777777" w:rsidR="00CD675F" w:rsidRDefault="00CD675F">
      <w:pPr>
        <w:pBdr>
          <w:top w:val="nil"/>
          <w:left w:val="nil"/>
          <w:bottom w:val="nil"/>
          <w:right w:val="nil"/>
          <w:between w:val="nil"/>
        </w:pBdr>
        <w:spacing w:after="0" w:line="276" w:lineRule="auto"/>
        <w:ind w:left="567"/>
        <w:rPr>
          <w:rFonts w:ascii="Times New Roman" w:eastAsia="Times New Roman" w:hAnsi="Times New Roman" w:cs="Times New Roman"/>
          <w:b/>
          <w:color w:val="000000"/>
        </w:rPr>
      </w:pPr>
    </w:p>
    <w:tbl>
      <w:tblPr>
        <w:tblStyle w:val="af7"/>
        <w:tblW w:w="8643" w:type="dxa"/>
        <w:tblInd w:w="566" w:type="dxa"/>
        <w:tblBorders>
          <w:top w:val="nil"/>
          <w:left w:val="nil"/>
          <w:bottom w:val="nil"/>
          <w:right w:val="nil"/>
          <w:insideH w:val="single" w:sz="4" w:space="0" w:color="7F7F7F"/>
          <w:insideV w:val="single" w:sz="4" w:space="0" w:color="7F7F7F"/>
        </w:tblBorders>
        <w:tblLayout w:type="fixed"/>
        <w:tblLook w:val="0400" w:firstRow="0" w:lastRow="0" w:firstColumn="0" w:lastColumn="0" w:noHBand="0" w:noVBand="1"/>
      </w:tblPr>
      <w:tblGrid>
        <w:gridCol w:w="432"/>
        <w:gridCol w:w="1438"/>
        <w:gridCol w:w="3371"/>
        <w:gridCol w:w="1737"/>
        <w:gridCol w:w="1665"/>
      </w:tblGrid>
      <w:tr w:rsidR="00CD675F" w14:paraId="249799B5" w14:textId="77777777">
        <w:trPr>
          <w:trHeight w:val="624"/>
          <w:tblHeader/>
        </w:trPr>
        <w:tc>
          <w:tcPr>
            <w:tcW w:w="432" w:type="dxa"/>
            <w:shd w:val="clear" w:color="auto" w:fill="D5DCE4"/>
            <w:vAlign w:val="center"/>
          </w:tcPr>
          <w:p w14:paraId="413EB402"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w:t>
            </w:r>
          </w:p>
        </w:tc>
        <w:tc>
          <w:tcPr>
            <w:tcW w:w="1438" w:type="dxa"/>
            <w:shd w:val="clear" w:color="auto" w:fill="D5DCE4"/>
            <w:vAlign w:val="center"/>
          </w:tcPr>
          <w:p w14:paraId="1D8C90C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Etapa</w:t>
            </w:r>
          </w:p>
        </w:tc>
        <w:tc>
          <w:tcPr>
            <w:tcW w:w="3371" w:type="dxa"/>
            <w:shd w:val="clear" w:color="auto" w:fill="D5DCE4"/>
            <w:vAlign w:val="center"/>
          </w:tcPr>
          <w:p w14:paraId="349B439D"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Actividades</w:t>
            </w:r>
          </w:p>
        </w:tc>
        <w:tc>
          <w:tcPr>
            <w:tcW w:w="1737" w:type="dxa"/>
            <w:shd w:val="clear" w:color="auto" w:fill="D5DCE4"/>
            <w:vAlign w:val="center"/>
          </w:tcPr>
          <w:p w14:paraId="437DBAA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Desde</w:t>
            </w:r>
          </w:p>
        </w:tc>
        <w:tc>
          <w:tcPr>
            <w:tcW w:w="1665" w:type="dxa"/>
            <w:shd w:val="clear" w:color="auto" w:fill="D5DCE4"/>
            <w:vAlign w:val="center"/>
          </w:tcPr>
          <w:p w14:paraId="496E3943"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Hasta</w:t>
            </w:r>
          </w:p>
        </w:tc>
      </w:tr>
      <w:tr w:rsidR="00CD675F" w14:paraId="05935E90" w14:textId="77777777">
        <w:trPr>
          <w:trHeight w:val="624"/>
        </w:trPr>
        <w:tc>
          <w:tcPr>
            <w:tcW w:w="432" w:type="dxa"/>
            <w:vAlign w:val="center"/>
          </w:tcPr>
          <w:p w14:paraId="66F06A7A"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438" w:type="dxa"/>
            <w:vMerge w:val="restart"/>
            <w:shd w:val="clear" w:color="auto" w:fill="D5DCE4"/>
            <w:vAlign w:val="center"/>
          </w:tcPr>
          <w:p w14:paraId="3031AD3A"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Etapa de difusión de la convocatoria</w:t>
            </w:r>
          </w:p>
        </w:tc>
        <w:tc>
          <w:tcPr>
            <w:tcW w:w="3371" w:type="dxa"/>
            <w:vAlign w:val="center"/>
          </w:tcPr>
          <w:p w14:paraId="7CCF5AEA"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Difusión de estas bases y del enlace de la reunión virtual de socialización de sus contenidos </w:t>
            </w:r>
          </w:p>
        </w:tc>
        <w:tc>
          <w:tcPr>
            <w:tcW w:w="1737" w:type="dxa"/>
            <w:vAlign w:val="center"/>
          </w:tcPr>
          <w:p w14:paraId="39DFC2D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9</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junio</w:t>
            </w:r>
            <w:r>
              <w:rPr>
                <w:rFonts w:ascii="Times New Roman" w:eastAsia="Times New Roman" w:hAnsi="Times New Roman" w:cs="Times New Roman"/>
                <w:color w:val="000000"/>
                <w:sz w:val="16"/>
                <w:szCs w:val="16"/>
              </w:rPr>
              <w:t xml:space="preserve"> / 2025</w:t>
            </w:r>
          </w:p>
        </w:tc>
        <w:tc>
          <w:tcPr>
            <w:tcW w:w="1665" w:type="dxa"/>
            <w:vAlign w:val="center"/>
          </w:tcPr>
          <w:p w14:paraId="5842611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15</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junio</w:t>
            </w:r>
            <w:r>
              <w:rPr>
                <w:rFonts w:ascii="Times New Roman" w:eastAsia="Times New Roman" w:hAnsi="Times New Roman" w:cs="Times New Roman"/>
                <w:color w:val="000000"/>
                <w:sz w:val="16"/>
                <w:szCs w:val="16"/>
              </w:rPr>
              <w:t xml:space="preserve"> / 2025</w:t>
            </w:r>
          </w:p>
        </w:tc>
      </w:tr>
      <w:tr w:rsidR="00CD675F" w14:paraId="0CA43F84" w14:textId="77777777">
        <w:trPr>
          <w:trHeight w:val="624"/>
        </w:trPr>
        <w:tc>
          <w:tcPr>
            <w:tcW w:w="432" w:type="dxa"/>
            <w:vAlign w:val="center"/>
          </w:tcPr>
          <w:p w14:paraId="019F7E6D"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1438" w:type="dxa"/>
            <w:vMerge/>
            <w:shd w:val="clear" w:color="auto" w:fill="D5DCE4"/>
            <w:vAlign w:val="center"/>
          </w:tcPr>
          <w:p w14:paraId="5EC1D358"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4CD5B634"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Reunión virtual de socialización del proceso de convocatoria</w:t>
            </w:r>
          </w:p>
        </w:tc>
        <w:tc>
          <w:tcPr>
            <w:tcW w:w="1737" w:type="dxa"/>
            <w:vAlign w:val="center"/>
          </w:tcPr>
          <w:p w14:paraId="3DBBC90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16</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junio</w:t>
            </w:r>
            <w:r>
              <w:rPr>
                <w:rFonts w:ascii="Times New Roman" w:eastAsia="Times New Roman" w:hAnsi="Times New Roman" w:cs="Times New Roman"/>
                <w:color w:val="000000"/>
                <w:sz w:val="16"/>
                <w:szCs w:val="16"/>
              </w:rPr>
              <w:t xml:space="preserve"> / 2025</w:t>
            </w:r>
          </w:p>
        </w:tc>
        <w:tc>
          <w:tcPr>
            <w:tcW w:w="1665" w:type="dxa"/>
            <w:vAlign w:val="center"/>
          </w:tcPr>
          <w:p w14:paraId="681BC6BD"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16</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junio </w:t>
            </w:r>
            <w:r>
              <w:rPr>
                <w:rFonts w:ascii="Times New Roman" w:eastAsia="Times New Roman" w:hAnsi="Times New Roman" w:cs="Times New Roman"/>
                <w:color w:val="000000"/>
                <w:sz w:val="16"/>
                <w:szCs w:val="16"/>
              </w:rPr>
              <w:t>/ 2025</w:t>
            </w:r>
          </w:p>
        </w:tc>
      </w:tr>
      <w:tr w:rsidR="00CD675F" w14:paraId="607C1EB3" w14:textId="77777777">
        <w:trPr>
          <w:trHeight w:val="624"/>
        </w:trPr>
        <w:tc>
          <w:tcPr>
            <w:tcW w:w="432" w:type="dxa"/>
            <w:vAlign w:val="center"/>
          </w:tcPr>
          <w:p w14:paraId="1425724A"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w:t>
            </w:r>
          </w:p>
        </w:tc>
        <w:tc>
          <w:tcPr>
            <w:tcW w:w="1438" w:type="dxa"/>
            <w:vMerge w:val="restart"/>
            <w:shd w:val="clear" w:color="auto" w:fill="D5DCE4"/>
            <w:vAlign w:val="center"/>
          </w:tcPr>
          <w:p w14:paraId="7B9E315C"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Etapa de postulación</w:t>
            </w:r>
          </w:p>
        </w:tc>
        <w:tc>
          <w:tcPr>
            <w:tcW w:w="3371" w:type="dxa"/>
            <w:vAlign w:val="center"/>
          </w:tcPr>
          <w:p w14:paraId="7ED88443"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Recepción de las propuestas</w:t>
            </w:r>
          </w:p>
        </w:tc>
        <w:tc>
          <w:tcPr>
            <w:tcW w:w="1737" w:type="dxa"/>
            <w:vAlign w:val="center"/>
          </w:tcPr>
          <w:p w14:paraId="535709A1"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9</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junio</w:t>
            </w:r>
            <w:r>
              <w:rPr>
                <w:rFonts w:ascii="Times New Roman" w:eastAsia="Times New Roman" w:hAnsi="Times New Roman" w:cs="Times New Roman"/>
                <w:color w:val="000000"/>
                <w:sz w:val="16"/>
                <w:szCs w:val="16"/>
              </w:rPr>
              <w:t xml:space="preserve"> / 2025</w:t>
            </w:r>
          </w:p>
        </w:tc>
        <w:tc>
          <w:tcPr>
            <w:tcW w:w="1665" w:type="dxa"/>
            <w:vAlign w:val="center"/>
          </w:tcPr>
          <w:p w14:paraId="4D19591A"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15</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julio</w:t>
            </w:r>
            <w:r>
              <w:rPr>
                <w:rFonts w:ascii="Times New Roman" w:eastAsia="Times New Roman" w:hAnsi="Times New Roman" w:cs="Times New Roman"/>
                <w:color w:val="000000"/>
                <w:sz w:val="16"/>
                <w:szCs w:val="16"/>
              </w:rPr>
              <w:t xml:space="preserve"> / 2025</w:t>
            </w:r>
          </w:p>
        </w:tc>
      </w:tr>
      <w:tr w:rsidR="00CD675F" w14:paraId="729DA8EB" w14:textId="77777777">
        <w:trPr>
          <w:trHeight w:val="624"/>
        </w:trPr>
        <w:tc>
          <w:tcPr>
            <w:tcW w:w="432" w:type="dxa"/>
            <w:vAlign w:val="center"/>
          </w:tcPr>
          <w:p w14:paraId="14B29438"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1438" w:type="dxa"/>
            <w:vMerge/>
            <w:shd w:val="clear" w:color="auto" w:fill="D5DCE4"/>
            <w:vAlign w:val="center"/>
          </w:tcPr>
          <w:p w14:paraId="21ECDDFF"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170D3537"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Constatación de las propuestas recibidas a cargo de la Secretar</w:t>
            </w:r>
            <w:r>
              <w:rPr>
                <w:rFonts w:ascii="Times New Roman" w:eastAsia="Times New Roman" w:hAnsi="Times New Roman" w:cs="Times New Roman"/>
                <w:sz w:val="16"/>
                <w:szCs w:val="16"/>
              </w:rPr>
              <w:t xml:space="preserve">ía </w:t>
            </w:r>
            <w:proofErr w:type="gramStart"/>
            <w:r>
              <w:rPr>
                <w:rFonts w:ascii="Times New Roman" w:eastAsia="Times New Roman" w:hAnsi="Times New Roman" w:cs="Times New Roman"/>
                <w:sz w:val="16"/>
                <w:szCs w:val="16"/>
              </w:rPr>
              <w:t>General</w:t>
            </w:r>
            <w:r>
              <w:rPr>
                <w:rFonts w:ascii="Times New Roman" w:eastAsia="Times New Roman" w:hAnsi="Times New Roman" w:cs="Times New Roman"/>
                <w:color w:val="000000"/>
                <w:sz w:val="16"/>
                <w:szCs w:val="16"/>
              </w:rPr>
              <w:t xml:space="preserve">  y</w:t>
            </w:r>
            <w:proofErr w:type="gramEnd"/>
            <w:r>
              <w:rPr>
                <w:rFonts w:ascii="Times New Roman" w:eastAsia="Times New Roman" w:hAnsi="Times New Roman" w:cs="Times New Roman"/>
                <w:color w:val="000000"/>
                <w:sz w:val="16"/>
                <w:szCs w:val="16"/>
              </w:rPr>
              <w:t xml:space="preserve"> del área de Sistemas </w:t>
            </w:r>
          </w:p>
        </w:tc>
        <w:tc>
          <w:tcPr>
            <w:tcW w:w="1737" w:type="dxa"/>
            <w:vAlign w:val="center"/>
          </w:tcPr>
          <w:p w14:paraId="70BF2D95"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16</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julio</w:t>
            </w:r>
            <w:r>
              <w:rPr>
                <w:rFonts w:ascii="Times New Roman" w:eastAsia="Times New Roman" w:hAnsi="Times New Roman" w:cs="Times New Roman"/>
                <w:color w:val="000000"/>
                <w:sz w:val="16"/>
                <w:szCs w:val="16"/>
              </w:rPr>
              <w:t xml:space="preserve"> / 2025</w:t>
            </w:r>
          </w:p>
        </w:tc>
        <w:tc>
          <w:tcPr>
            <w:tcW w:w="1665" w:type="dxa"/>
            <w:vAlign w:val="center"/>
          </w:tcPr>
          <w:p w14:paraId="7144AC94"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16</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julio</w:t>
            </w:r>
            <w:r>
              <w:rPr>
                <w:rFonts w:ascii="Times New Roman" w:eastAsia="Times New Roman" w:hAnsi="Times New Roman" w:cs="Times New Roman"/>
                <w:color w:val="000000"/>
                <w:sz w:val="16"/>
                <w:szCs w:val="16"/>
              </w:rPr>
              <w:t xml:space="preserve"> / 2025</w:t>
            </w:r>
          </w:p>
        </w:tc>
      </w:tr>
      <w:tr w:rsidR="00CD675F" w14:paraId="44F234E3" w14:textId="77777777">
        <w:trPr>
          <w:trHeight w:val="624"/>
        </w:trPr>
        <w:tc>
          <w:tcPr>
            <w:tcW w:w="432" w:type="dxa"/>
            <w:vAlign w:val="center"/>
          </w:tcPr>
          <w:p w14:paraId="256622A7"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w:t>
            </w:r>
          </w:p>
        </w:tc>
        <w:tc>
          <w:tcPr>
            <w:tcW w:w="1438" w:type="dxa"/>
            <w:vMerge/>
            <w:shd w:val="clear" w:color="auto" w:fill="D5DCE4"/>
            <w:vAlign w:val="center"/>
          </w:tcPr>
          <w:p w14:paraId="5A4C2E11"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3790345E" w14:textId="77777777" w:rsidR="00CD675F"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Entrega de las propuestas a</w:t>
            </w:r>
          </w:p>
          <w:p w14:paraId="3235CD18"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la Comisión de Admisibilidad</w:t>
            </w:r>
          </w:p>
        </w:tc>
        <w:tc>
          <w:tcPr>
            <w:tcW w:w="1737" w:type="dxa"/>
            <w:vAlign w:val="center"/>
          </w:tcPr>
          <w:p w14:paraId="5509EE7B"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 / julio / 2025</w:t>
            </w:r>
          </w:p>
        </w:tc>
        <w:tc>
          <w:tcPr>
            <w:tcW w:w="1665" w:type="dxa"/>
            <w:vAlign w:val="center"/>
          </w:tcPr>
          <w:p w14:paraId="790EB993"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17</w:t>
            </w:r>
            <w:r>
              <w:rPr>
                <w:rFonts w:ascii="Times New Roman" w:eastAsia="Times New Roman" w:hAnsi="Times New Roman" w:cs="Times New Roman"/>
                <w:color w:val="000000"/>
                <w:sz w:val="16"/>
                <w:szCs w:val="16"/>
              </w:rPr>
              <w:t xml:space="preserve"> / </w:t>
            </w:r>
            <w:proofErr w:type="gramStart"/>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xml:space="preserve"> /</w:t>
            </w:r>
            <w:proofErr w:type="gramEnd"/>
            <w:r>
              <w:rPr>
                <w:rFonts w:ascii="Times New Roman" w:eastAsia="Times New Roman" w:hAnsi="Times New Roman" w:cs="Times New Roman"/>
                <w:color w:val="000000"/>
                <w:sz w:val="16"/>
                <w:szCs w:val="16"/>
              </w:rPr>
              <w:t xml:space="preserve"> 2025</w:t>
            </w:r>
          </w:p>
        </w:tc>
      </w:tr>
      <w:tr w:rsidR="00CD675F" w14:paraId="33E69379" w14:textId="77777777">
        <w:trPr>
          <w:trHeight w:val="624"/>
        </w:trPr>
        <w:tc>
          <w:tcPr>
            <w:tcW w:w="432" w:type="dxa"/>
            <w:vAlign w:val="center"/>
          </w:tcPr>
          <w:p w14:paraId="1AE3C54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w:t>
            </w:r>
          </w:p>
        </w:tc>
        <w:tc>
          <w:tcPr>
            <w:tcW w:w="1438" w:type="dxa"/>
            <w:vMerge w:val="restart"/>
            <w:shd w:val="clear" w:color="auto" w:fill="D5DCE4"/>
            <w:vAlign w:val="center"/>
          </w:tcPr>
          <w:p w14:paraId="2F14F6D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Etapa de admisibilidad</w:t>
            </w:r>
          </w:p>
        </w:tc>
        <w:tc>
          <w:tcPr>
            <w:tcW w:w="3371" w:type="dxa"/>
            <w:vAlign w:val="center"/>
          </w:tcPr>
          <w:p w14:paraId="524E3DB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Verificación de los documentos recibidos a cargo de la Comisión de Admisibilidad</w:t>
            </w:r>
          </w:p>
        </w:tc>
        <w:tc>
          <w:tcPr>
            <w:tcW w:w="1737" w:type="dxa"/>
            <w:vAlign w:val="center"/>
          </w:tcPr>
          <w:p w14:paraId="1EA37F3D"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18</w:t>
            </w:r>
            <w:r>
              <w:rPr>
                <w:rFonts w:ascii="Times New Roman" w:eastAsia="Times New Roman" w:hAnsi="Times New Roman" w:cs="Times New Roman"/>
                <w:color w:val="000000"/>
                <w:sz w:val="16"/>
                <w:szCs w:val="16"/>
              </w:rPr>
              <w:t xml:space="preserve"> / mar / 2025</w:t>
            </w:r>
          </w:p>
        </w:tc>
        <w:tc>
          <w:tcPr>
            <w:tcW w:w="1665" w:type="dxa"/>
            <w:vAlign w:val="center"/>
          </w:tcPr>
          <w:p w14:paraId="0154F924"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18</w:t>
            </w:r>
            <w:r>
              <w:rPr>
                <w:rFonts w:ascii="Times New Roman" w:eastAsia="Times New Roman" w:hAnsi="Times New Roman" w:cs="Times New Roman"/>
                <w:color w:val="000000"/>
                <w:sz w:val="16"/>
                <w:szCs w:val="16"/>
              </w:rPr>
              <w:t xml:space="preserve"> / mar / 2025</w:t>
            </w:r>
          </w:p>
        </w:tc>
      </w:tr>
      <w:tr w:rsidR="00CD675F" w14:paraId="6F1BDF66" w14:textId="77777777">
        <w:trPr>
          <w:trHeight w:val="624"/>
        </w:trPr>
        <w:tc>
          <w:tcPr>
            <w:tcW w:w="432" w:type="dxa"/>
            <w:vAlign w:val="center"/>
          </w:tcPr>
          <w:p w14:paraId="2FB4680B"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w:t>
            </w:r>
          </w:p>
        </w:tc>
        <w:tc>
          <w:tcPr>
            <w:tcW w:w="1438" w:type="dxa"/>
            <w:vMerge/>
            <w:shd w:val="clear" w:color="auto" w:fill="D5DCE4"/>
            <w:vAlign w:val="center"/>
          </w:tcPr>
          <w:p w14:paraId="3708403B"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5294EB8A"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Elaboración del listado de proyectos admitidos y no admitidos</w:t>
            </w:r>
          </w:p>
        </w:tc>
        <w:tc>
          <w:tcPr>
            <w:tcW w:w="1737" w:type="dxa"/>
            <w:vAlign w:val="center"/>
          </w:tcPr>
          <w:p w14:paraId="361CF60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21</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c>
          <w:tcPr>
            <w:tcW w:w="1665" w:type="dxa"/>
            <w:vAlign w:val="center"/>
          </w:tcPr>
          <w:p w14:paraId="10177623"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21</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 julio</w:t>
            </w:r>
            <w:r>
              <w:rPr>
                <w:rFonts w:ascii="Times New Roman" w:eastAsia="Times New Roman" w:hAnsi="Times New Roman" w:cs="Times New Roman"/>
                <w:color w:val="000000"/>
                <w:sz w:val="16"/>
                <w:szCs w:val="16"/>
              </w:rPr>
              <w:t xml:space="preserve"> / 2025</w:t>
            </w:r>
          </w:p>
        </w:tc>
      </w:tr>
      <w:tr w:rsidR="00CD675F" w14:paraId="743C63E7" w14:textId="77777777">
        <w:trPr>
          <w:trHeight w:val="624"/>
        </w:trPr>
        <w:tc>
          <w:tcPr>
            <w:tcW w:w="432" w:type="dxa"/>
            <w:vAlign w:val="center"/>
          </w:tcPr>
          <w:p w14:paraId="1B563F3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1438" w:type="dxa"/>
            <w:vMerge/>
            <w:shd w:val="clear" w:color="auto" w:fill="D5DCE4"/>
            <w:vAlign w:val="center"/>
          </w:tcPr>
          <w:p w14:paraId="56C4283A"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3E480D97"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Publicación de los proyectos admitidos y no admitidos</w:t>
            </w:r>
          </w:p>
        </w:tc>
        <w:tc>
          <w:tcPr>
            <w:tcW w:w="1737" w:type="dxa"/>
            <w:vAlign w:val="center"/>
          </w:tcPr>
          <w:p w14:paraId="6D3E2F7F"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22</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c>
          <w:tcPr>
            <w:tcW w:w="1665" w:type="dxa"/>
            <w:vAlign w:val="center"/>
          </w:tcPr>
          <w:p w14:paraId="05B10C95"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sz w:val="16"/>
                <w:szCs w:val="16"/>
              </w:rPr>
              <w:t xml:space="preserve">22 </w:t>
            </w:r>
            <w:r>
              <w:rPr>
                <w:rFonts w:ascii="Times New Roman" w:eastAsia="Times New Roman" w:hAnsi="Times New Roman" w:cs="Times New Roman"/>
                <w:color w:val="000000"/>
                <w:sz w:val="16"/>
                <w:szCs w:val="16"/>
              </w:rPr>
              <w:t xml:space="preserve"> /</w:t>
            </w:r>
            <w:proofErr w:type="gram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r>
      <w:tr w:rsidR="00CD675F" w14:paraId="53C261BD" w14:textId="77777777">
        <w:trPr>
          <w:trHeight w:val="624"/>
        </w:trPr>
        <w:tc>
          <w:tcPr>
            <w:tcW w:w="432" w:type="dxa"/>
            <w:vAlign w:val="center"/>
          </w:tcPr>
          <w:p w14:paraId="4BD1827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w:t>
            </w:r>
          </w:p>
        </w:tc>
        <w:tc>
          <w:tcPr>
            <w:tcW w:w="1438" w:type="dxa"/>
            <w:vMerge w:val="restart"/>
            <w:shd w:val="clear" w:color="auto" w:fill="D5DCE4"/>
            <w:vAlign w:val="center"/>
          </w:tcPr>
          <w:p w14:paraId="3F86D84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Etapa de subsanación</w:t>
            </w:r>
          </w:p>
        </w:tc>
        <w:tc>
          <w:tcPr>
            <w:tcW w:w="3371" w:type="dxa"/>
            <w:vAlign w:val="center"/>
          </w:tcPr>
          <w:p w14:paraId="3324462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Recepción digital de las propuestas subsanadas por los postulantes</w:t>
            </w:r>
          </w:p>
        </w:tc>
        <w:tc>
          <w:tcPr>
            <w:tcW w:w="1737" w:type="dxa"/>
            <w:vAlign w:val="center"/>
          </w:tcPr>
          <w:p w14:paraId="11A52E80"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23</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c>
          <w:tcPr>
            <w:tcW w:w="1665" w:type="dxa"/>
            <w:vAlign w:val="center"/>
          </w:tcPr>
          <w:p w14:paraId="08F5AB8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23</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r>
      <w:tr w:rsidR="00CD675F" w14:paraId="6DF9F7B6" w14:textId="77777777">
        <w:trPr>
          <w:trHeight w:val="624"/>
        </w:trPr>
        <w:tc>
          <w:tcPr>
            <w:tcW w:w="432" w:type="dxa"/>
            <w:vAlign w:val="center"/>
          </w:tcPr>
          <w:p w14:paraId="632C67A0"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1438" w:type="dxa"/>
            <w:vMerge/>
            <w:shd w:val="clear" w:color="auto" w:fill="D5DCE4"/>
            <w:vAlign w:val="center"/>
          </w:tcPr>
          <w:p w14:paraId="39904868"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6F368B1B"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Revisión de las propuestas subsanadas a cargo de la Comisión de Admisibilidad</w:t>
            </w:r>
          </w:p>
        </w:tc>
        <w:tc>
          <w:tcPr>
            <w:tcW w:w="1737" w:type="dxa"/>
            <w:vAlign w:val="center"/>
          </w:tcPr>
          <w:p w14:paraId="1A83760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24</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c>
          <w:tcPr>
            <w:tcW w:w="1665" w:type="dxa"/>
            <w:vAlign w:val="center"/>
          </w:tcPr>
          <w:p w14:paraId="4053E80C"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24</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julio</w:t>
            </w:r>
            <w:r>
              <w:rPr>
                <w:rFonts w:ascii="Times New Roman" w:eastAsia="Times New Roman" w:hAnsi="Times New Roman" w:cs="Times New Roman"/>
                <w:color w:val="000000"/>
                <w:sz w:val="16"/>
                <w:szCs w:val="16"/>
              </w:rPr>
              <w:t xml:space="preserve"> / 2025</w:t>
            </w:r>
          </w:p>
        </w:tc>
      </w:tr>
      <w:tr w:rsidR="00CD675F" w14:paraId="752FE635" w14:textId="77777777">
        <w:trPr>
          <w:trHeight w:val="624"/>
        </w:trPr>
        <w:tc>
          <w:tcPr>
            <w:tcW w:w="432" w:type="dxa"/>
            <w:vAlign w:val="center"/>
          </w:tcPr>
          <w:p w14:paraId="29A0FBC7"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w:t>
            </w:r>
          </w:p>
        </w:tc>
        <w:tc>
          <w:tcPr>
            <w:tcW w:w="1438" w:type="dxa"/>
            <w:vMerge/>
            <w:shd w:val="clear" w:color="auto" w:fill="D5DCE4"/>
            <w:vAlign w:val="center"/>
          </w:tcPr>
          <w:p w14:paraId="1FE7C21C"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190E643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Publicación de los proyectos admitidos luego de la subsanación</w:t>
            </w:r>
          </w:p>
        </w:tc>
        <w:tc>
          <w:tcPr>
            <w:tcW w:w="1737" w:type="dxa"/>
            <w:vAlign w:val="center"/>
          </w:tcPr>
          <w:p w14:paraId="58278D1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25</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c>
          <w:tcPr>
            <w:tcW w:w="1665" w:type="dxa"/>
            <w:vAlign w:val="center"/>
          </w:tcPr>
          <w:p w14:paraId="005C6F8B"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25</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r>
      <w:tr w:rsidR="00CD675F" w14:paraId="4590D894" w14:textId="77777777">
        <w:trPr>
          <w:trHeight w:val="624"/>
        </w:trPr>
        <w:tc>
          <w:tcPr>
            <w:tcW w:w="432" w:type="dxa"/>
            <w:vAlign w:val="center"/>
          </w:tcPr>
          <w:p w14:paraId="499F80BB"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1438" w:type="dxa"/>
            <w:vMerge w:val="restart"/>
            <w:shd w:val="clear" w:color="auto" w:fill="D5DCE4"/>
            <w:vAlign w:val="center"/>
          </w:tcPr>
          <w:p w14:paraId="071A695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Etapa de evaluación y selección de los proyectos</w:t>
            </w:r>
          </w:p>
        </w:tc>
        <w:tc>
          <w:tcPr>
            <w:tcW w:w="3371" w:type="dxa"/>
            <w:vAlign w:val="center"/>
          </w:tcPr>
          <w:p w14:paraId="1B48F00D"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Evaluación y selección de los proyectos ganadores a cargo del Jurado</w:t>
            </w:r>
          </w:p>
        </w:tc>
        <w:tc>
          <w:tcPr>
            <w:tcW w:w="1737" w:type="dxa"/>
            <w:vAlign w:val="center"/>
          </w:tcPr>
          <w:p w14:paraId="582DDF57"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sz w:val="16"/>
                <w:szCs w:val="16"/>
              </w:rPr>
              <w:t>28</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julio </w:t>
            </w:r>
            <w:r>
              <w:rPr>
                <w:rFonts w:ascii="Times New Roman" w:eastAsia="Times New Roman" w:hAnsi="Times New Roman" w:cs="Times New Roman"/>
                <w:color w:val="000000"/>
                <w:sz w:val="16"/>
                <w:szCs w:val="16"/>
              </w:rPr>
              <w:t>/ 2025</w:t>
            </w:r>
          </w:p>
        </w:tc>
        <w:tc>
          <w:tcPr>
            <w:tcW w:w="1665" w:type="dxa"/>
            <w:vAlign w:val="center"/>
          </w:tcPr>
          <w:p w14:paraId="72DDE46B"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sz w:val="16"/>
                <w:szCs w:val="16"/>
              </w:rPr>
              <w:t>15</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r>
      <w:tr w:rsidR="00CD675F" w14:paraId="190048BE" w14:textId="77777777">
        <w:trPr>
          <w:trHeight w:val="624"/>
        </w:trPr>
        <w:tc>
          <w:tcPr>
            <w:tcW w:w="432" w:type="dxa"/>
            <w:vAlign w:val="center"/>
          </w:tcPr>
          <w:p w14:paraId="60D17B68"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w:t>
            </w:r>
          </w:p>
        </w:tc>
        <w:tc>
          <w:tcPr>
            <w:tcW w:w="1438" w:type="dxa"/>
            <w:vMerge/>
            <w:shd w:val="clear" w:color="auto" w:fill="D5DCE4"/>
            <w:vAlign w:val="center"/>
          </w:tcPr>
          <w:p w14:paraId="5F783639"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21C502B3"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Publicación de resultados</w:t>
            </w:r>
          </w:p>
        </w:tc>
        <w:tc>
          <w:tcPr>
            <w:tcW w:w="1737" w:type="dxa"/>
            <w:vAlign w:val="center"/>
          </w:tcPr>
          <w:p w14:paraId="1E05464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sz w:val="16"/>
                <w:szCs w:val="16"/>
              </w:rPr>
              <w:t>18</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c>
          <w:tcPr>
            <w:tcW w:w="1665" w:type="dxa"/>
            <w:vAlign w:val="center"/>
          </w:tcPr>
          <w:p w14:paraId="4B65BC94"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 xml:space="preserve">18 /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r>
      <w:tr w:rsidR="00CD675F" w14:paraId="1D8F4BFD" w14:textId="77777777">
        <w:trPr>
          <w:trHeight w:val="624"/>
        </w:trPr>
        <w:tc>
          <w:tcPr>
            <w:tcW w:w="432" w:type="dxa"/>
            <w:vAlign w:val="center"/>
          </w:tcPr>
          <w:p w14:paraId="3AF365BC"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14</w:t>
            </w:r>
          </w:p>
        </w:tc>
        <w:tc>
          <w:tcPr>
            <w:tcW w:w="1438" w:type="dxa"/>
            <w:vMerge w:val="restart"/>
            <w:shd w:val="clear" w:color="auto" w:fill="D5DCE4"/>
            <w:vAlign w:val="center"/>
          </w:tcPr>
          <w:p w14:paraId="2692A66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Etapa de aclaraciones</w:t>
            </w:r>
          </w:p>
        </w:tc>
        <w:tc>
          <w:tcPr>
            <w:tcW w:w="3371" w:type="dxa"/>
            <w:vAlign w:val="center"/>
          </w:tcPr>
          <w:p w14:paraId="6307883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Recepción de solicitudes de aclaraciones</w:t>
            </w:r>
          </w:p>
        </w:tc>
        <w:tc>
          <w:tcPr>
            <w:tcW w:w="1737" w:type="dxa"/>
            <w:vAlign w:val="center"/>
          </w:tcPr>
          <w:p w14:paraId="3301F0BD"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19</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c>
          <w:tcPr>
            <w:tcW w:w="1665" w:type="dxa"/>
            <w:vAlign w:val="center"/>
          </w:tcPr>
          <w:p w14:paraId="6C7D4A10"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19</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agosto</w:t>
            </w:r>
            <w:r>
              <w:rPr>
                <w:rFonts w:ascii="Times New Roman" w:eastAsia="Times New Roman" w:hAnsi="Times New Roman" w:cs="Times New Roman"/>
                <w:color w:val="000000"/>
                <w:sz w:val="16"/>
                <w:szCs w:val="16"/>
              </w:rPr>
              <w:t xml:space="preserve"> / 2025</w:t>
            </w:r>
          </w:p>
        </w:tc>
      </w:tr>
      <w:tr w:rsidR="00CD675F" w14:paraId="7CFA82B6" w14:textId="77777777">
        <w:trPr>
          <w:trHeight w:val="624"/>
        </w:trPr>
        <w:tc>
          <w:tcPr>
            <w:tcW w:w="432" w:type="dxa"/>
            <w:vAlign w:val="center"/>
          </w:tcPr>
          <w:p w14:paraId="1D62EC46"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15</w:t>
            </w:r>
          </w:p>
        </w:tc>
        <w:tc>
          <w:tcPr>
            <w:tcW w:w="1438" w:type="dxa"/>
            <w:vMerge/>
            <w:shd w:val="clear" w:color="auto" w:fill="D5DCE4"/>
            <w:vAlign w:val="center"/>
          </w:tcPr>
          <w:p w14:paraId="770EF837"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14555E6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Respuestas a las aclaraciones</w:t>
            </w:r>
          </w:p>
        </w:tc>
        <w:tc>
          <w:tcPr>
            <w:tcW w:w="1737" w:type="dxa"/>
            <w:vAlign w:val="center"/>
          </w:tcPr>
          <w:p w14:paraId="2A144C9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Pr>
                <w:rFonts w:ascii="Times New Roman" w:eastAsia="Times New Roman" w:hAnsi="Times New Roman" w:cs="Times New Roman"/>
                <w:sz w:val="16"/>
                <w:szCs w:val="16"/>
              </w:rPr>
              <w:t>0</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c>
          <w:tcPr>
            <w:tcW w:w="1665" w:type="dxa"/>
            <w:vAlign w:val="center"/>
          </w:tcPr>
          <w:p w14:paraId="67CB4A9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Pr>
                <w:rFonts w:ascii="Times New Roman" w:eastAsia="Times New Roman" w:hAnsi="Times New Roman" w:cs="Times New Roman"/>
                <w:sz w:val="16"/>
                <w:szCs w:val="16"/>
              </w:rPr>
              <w:t>1</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r>
      <w:tr w:rsidR="00CD675F" w14:paraId="25028EAC" w14:textId="77777777">
        <w:trPr>
          <w:trHeight w:val="624"/>
        </w:trPr>
        <w:tc>
          <w:tcPr>
            <w:tcW w:w="432" w:type="dxa"/>
            <w:vAlign w:val="center"/>
          </w:tcPr>
          <w:p w14:paraId="31756EDD"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16</w:t>
            </w:r>
          </w:p>
        </w:tc>
        <w:tc>
          <w:tcPr>
            <w:tcW w:w="1438" w:type="dxa"/>
            <w:vMerge w:val="restart"/>
            <w:shd w:val="clear" w:color="auto" w:fill="D5DCE4"/>
            <w:vAlign w:val="center"/>
          </w:tcPr>
          <w:p w14:paraId="012AD9BF"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Etapa de </w:t>
            </w:r>
            <w:r>
              <w:rPr>
                <w:rFonts w:ascii="Times New Roman" w:eastAsia="Times New Roman" w:hAnsi="Times New Roman" w:cs="Times New Roman"/>
                <w:b/>
                <w:sz w:val="16"/>
                <w:szCs w:val="16"/>
              </w:rPr>
              <w:t>publicación</w:t>
            </w:r>
          </w:p>
        </w:tc>
        <w:tc>
          <w:tcPr>
            <w:tcW w:w="3371" w:type="dxa"/>
            <w:vAlign w:val="center"/>
          </w:tcPr>
          <w:p w14:paraId="63F0367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Recepción de documentación requerida para la firma de los convenios con las personas ganadoras</w:t>
            </w:r>
          </w:p>
        </w:tc>
        <w:tc>
          <w:tcPr>
            <w:tcW w:w="1737" w:type="dxa"/>
            <w:vAlign w:val="center"/>
          </w:tcPr>
          <w:p w14:paraId="1166A1B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sz w:val="16"/>
                <w:szCs w:val="16"/>
              </w:rPr>
              <w:t xml:space="preserve">25 </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c>
          <w:tcPr>
            <w:tcW w:w="1665" w:type="dxa"/>
            <w:vAlign w:val="center"/>
          </w:tcPr>
          <w:p w14:paraId="2957B68A"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sz w:val="16"/>
                <w:szCs w:val="16"/>
              </w:rPr>
              <w:t>26</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r>
      <w:tr w:rsidR="00CD675F" w14:paraId="16AFBE02" w14:textId="77777777">
        <w:trPr>
          <w:trHeight w:val="624"/>
        </w:trPr>
        <w:tc>
          <w:tcPr>
            <w:tcW w:w="432" w:type="dxa"/>
            <w:vAlign w:val="center"/>
          </w:tcPr>
          <w:p w14:paraId="6E281B59"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17</w:t>
            </w:r>
          </w:p>
        </w:tc>
        <w:tc>
          <w:tcPr>
            <w:tcW w:w="1438" w:type="dxa"/>
            <w:vMerge/>
            <w:shd w:val="clear" w:color="auto" w:fill="D5DCE4"/>
            <w:vAlign w:val="center"/>
          </w:tcPr>
          <w:p w14:paraId="13AE0E62"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176A928E"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Suscripción de los convenios</w:t>
            </w:r>
          </w:p>
        </w:tc>
        <w:tc>
          <w:tcPr>
            <w:tcW w:w="1737" w:type="dxa"/>
            <w:vAlign w:val="center"/>
          </w:tcPr>
          <w:p w14:paraId="6E8519F7"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sz w:val="16"/>
                <w:szCs w:val="16"/>
              </w:rPr>
              <w:t>27</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c>
          <w:tcPr>
            <w:tcW w:w="1665" w:type="dxa"/>
            <w:vAlign w:val="center"/>
          </w:tcPr>
          <w:p w14:paraId="03420468"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proofErr w:type="gramStart"/>
            <w:r>
              <w:rPr>
                <w:rFonts w:ascii="Times New Roman" w:eastAsia="Times New Roman" w:hAnsi="Times New Roman" w:cs="Times New Roman"/>
                <w:sz w:val="16"/>
                <w:szCs w:val="16"/>
              </w:rPr>
              <w:t xml:space="preserve">27 </w:t>
            </w:r>
            <w:r>
              <w:rPr>
                <w:rFonts w:ascii="Times New Roman" w:eastAsia="Times New Roman" w:hAnsi="Times New Roman" w:cs="Times New Roman"/>
                <w:color w:val="000000"/>
                <w:sz w:val="16"/>
                <w:szCs w:val="16"/>
              </w:rPr>
              <w:t xml:space="preserve"> /</w:t>
            </w:r>
            <w:proofErr w:type="gram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agosto </w:t>
            </w:r>
            <w:r>
              <w:rPr>
                <w:rFonts w:ascii="Times New Roman" w:eastAsia="Times New Roman" w:hAnsi="Times New Roman" w:cs="Times New Roman"/>
                <w:color w:val="000000"/>
                <w:sz w:val="16"/>
                <w:szCs w:val="16"/>
              </w:rPr>
              <w:t>/ 2025</w:t>
            </w:r>
          </w:p>
        </w:tc>
      </w:tr>
      <w:tr w:rsidR="00CD675F" w14:paraId="60568BEC" w14:textId="77777777">
        <w:trPr>
          <w:trHeight w:val="624"/>
        </w:trPr>
        <w:tc>
          <w:tcPr>
            <w:tcW w:w="432" w:type="dxa"/>
            <w:vAlign w:val="center"/>
          </w:tcPr>
          <w:p w14:paraId="6F191D5B"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18</w:t>
            </w:r>
          </w:p>
        </w:tc>
        <w:tc>
          <w:tcPr>
            <w:tcW w:w="1438" w:type="dxa"/>
            <w:vMerge/>
            <w:shd w:val="clear" w:color="auto" w:fill="D5DCE4"/>
            <w:vAlign w:val="center"/>
          </w:tcPr>
          <w:p w14:paraId="3188199B" w14:textId="77777777" w:rsidR="00CD675F" w:rsidRDefault="00CD675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371" w:type="dxa"/>
            <w:vAlign w:val="center"/>
          </w:tcPr>
          <w:p w14:paraId="4D4B185D"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 xml:space="preserve">                     Entrega de ejemplares</w:t>
            </w:r>
          </w:p>
        </w:tc>
        <w:tc>
          <w:tcPr>
            <w:tcW w:w="1737" w:type="dxa"/>
            <w:vAlign w:val="center"/>
          </w:tcPr>
          <w:p w14:paraId="54F28572"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 definir en cada convenio</w:t>
            </w:r>
          </w:p>
        </w:tc>
        <w:tc>
          <w:tcPr>
            <w:tcW w:w="1665" w:type="dxa"/>
            <w:vAlign w:val="center"/>
          </w:tcPr>
          <w:p w14:paraId="76F64233"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 definir en cada convenio</w:t>
            </w:r>
          </w:p>
        </w:tc>
      </w:tr>
    </w:tbl>
    <w:p w14:paraId="7342BE10" w14:textId="77777777" w:rsidR="00CD675F" w:rsidRDefault="00CD675F">
      <w:pPr>
        <w:pBdr>
          <w:top w:val="nil"/>
          <w:left w:val="nil"/>
          <w:bottom w:val="nil"/>
          <w:right w:val="nil"/>
          <w:between w:val="nil"/>
        </w:pBdr>
        <w:spacing w:after="0" w:line="276" w:lineRule="auto"/>
        <w:ind w:left="566" w:hanging="283"/>
        <w:rPr>
          <w:rFonts w:ascii="Times New Roman" w:eastAsia="Times New Roman" w:hAnsi="Times New Roman" w:cs="Times New Roman"/>
          <w:b/>
          <w:color w:val="000000"/>
          <w:sz w:val="16"/>
          <w:szCs w:val="16"/>
        </w:rPr>
      </w:pPr>
    </w:p>
    <w:p w14:paraId="62826A24" w14:textId="77777777" w:rsidR="00CD675F" w:rsidRDefault="00CD675F">
      <w:pPr>
        <w:spacing w:after="0" w:line="276" w:lineRule="auto"/>
        <w:rPr>
          <w:rFonts w:ascii="Times New Roman" w:eastAsia="Times New Roman" w:hAnsi="Times New Roman" w:cs="Times New Roman"/>
          <w:b/>
        </w:rPr>
      </w:pPr>
    </w:p>
    <w:p w14:paraId="402ECA82"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b/>
          <w:color w:val="000000"/>
        </w:rPr>
      </w:pPr>
      <w:bookmarkStart w:id="24" w:name="_heading=h.fiamugjt7r9w" w:colFirst="0" w:colLast="0"/>
      <w:bookmarkEnd w:id="24"/>
      <w:r>
        <w:rPr>
          <w:rFonts w:ascii="Times New Roman" w:eastAsia="Times New Roman" w:hAnsi="Times New Roman" w:cs="Times New Roman"/>
          <w:b/>
        </w:rPr>
        <w:t xml:space="preserve">6. </w:t>
      </w:r>
      <w:r>
        <w:rPr>
          <w:rFonts w:ascii="Times New Roman" w:eastAsia="Times New Roman" w:hAnsi="Times New Roman" w:cs="Times New Roman"/>
          <w:b/>
          <w:color w:val="000000"/>
        </w:rPr>
        <w:t>Autorización de uso de informaci</w:t>
      </w:r>
      <w:r>
        <w:rPr>
          <w:rFonts w:ascii="Times New Roman" w:eastAsia="Times New Roman" w:hAnsi="Times New Roman" w:cs="Times New Roman"/>
          <w:b/>
        </w:rPr>
        <w:t xml:space="preserve">ón e </w:t>
      </w:r>
      <w:r>
        <w:rPr>
          <w:rFonts w:ascii="Times New Roman" w:eastAsia="Times New Roman" w:hAnsi="Times New Roman" w:cs="Times New Roman"/>
          <w:b/>
          <w:color w:val="000000"/>
        </w:rPr>
        <w:t xml:space="preserve">imagen </w:t>
      </w:r>
    </w:p>
    <w:p w14:paraId="5E1BB87D" w14:textId="77777777" w:rsidR="00CD675F" w:rsidRDefault="00CD675F">
      <w:pPr>
        <w:spacing w:after="0" w:line="276" w:lineRule="auto"/>
        <w:jc w:val="both"/>
        <w:rPr>
          <w:rFonts w:ascii="Times New Roman" w:eastAsia="Times New Roman" w:hAnsi="Times New Roman" w:cs="Times New Roman"/>
        </w:rPr>
      </w:pPr>
    </w:p>
    <w:p w14:paraId="68817663" w14:textId="77777777" w:rsidR="00CD675F"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Las personas ganadoras autorizan a la Fundación Museos de la Ciudad a realizar el registro fotográfico o audiovisual de las actividades realizadas durante la publicación, su lanzamiento y actividad en torno a la convocatoria, con fines de difusión y comunicación pública.</w:t>
      </w:r>
    </w:p>
    <w:p w14:paraId="49A7B225" w14:textId="77777777" w:rsidR="00CD675F" w:rsidRDefault="00CD675F">
      <w:pPr>
        <w:spacing w:after="0" w:line="276" w:lineRule="auto"/>
        <w:jc w:val="both"/>
        <w:rPr>
          <w:rFonts w:ascii="Times New Roman" w:eastAsia="Times New Roman" w:hAnsi="Times New Roman" w:cs="Times New Roman"/>
        </w:rPr>
      </w:pPr>
    </w:p>
    <w:p w14:paraId="416A0AC9"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b/>
          <w:color w:val="000000"/>
        </w:rPr>
      </w:pPr>
      <w:bookmarkStart w:id="25" w:name="_heading=h.q5nbbn6wi7pl" w:colFirst="0" w:colLast="0"/>
      <w:bookmarkEnd w:id="25"/>
      <w:r>
        <w:rPr>
          <w:rFonts w:ascii="Times New Roman" w:eastAsia="Times New Roman" w:hAnsi="Times New Roman" w:cs="Times New Roman"/>
          <w:b/>
        </w:rPr>
        <w:t xml:space="preserve">7. </w:t>
      </w:r>
      <w:r>
        <w:rPr>
          <w:rFonts w:ascii="Times New Roman" w:eastAsia="Times New Roman" w:hAnsi="Times New Roman" w:cs="Times New Roman"/>
          <w:b/>
          <w:color w:val="000000"/>
        </w:rPr>
        <w:t xml:space="preserve">Declaratoria de desierto </w:t>
      </w:r>
    </w:p>
    <w:p w14:paraId="1C2C9697" w14:textId="77777777" w:rsidR="00CD675F" w:rsidRDefault="00CD675F">
      <w:pPr>
        <w:spacing w:after="0" w:line="276" w:lineRule="auto"/>
        <w:ind w:left="38"/>
        <w:jc w:val="both"/>
        <w:rPr>
          <w:rFonts w:ascii="Times New Roman" w:eastAsia="Times New Roman" w:hAnsi="Times New Roman" w:cs="Times New Roman"/>
          <w:b/>
        </w:rPr>
      </w:pPr>
    </w:p>
    <w:p w14:paraId="7599E2F6" w14:textId="77777777" w:rsidR="00CD675F" w:rsidRDefault="00000000">
      <w:pPr>
        <w:spacing w:after="0" w:line="276" w:lineRule="auto"/>
        <w:ind w:left="38"/>
        <w:jc w:val="both"/>
        <w:rPr>
          <w:rFonts w:ascii="Times New Roman" w:eastAsia="Times New Roman" w:hAnsi="Times New Roman" w:cs="Times New Roman"/>
        </w:rPr>
      </w:pPr>
      <w:r>
        <w:rPr>
          <w:rFonts w:ascii="Times New Roman" w:eastAsia="Times New Roman" w:hAnsi="Times New Roman" w:cs="Times New Roman"/>
        </w:rPr>
        <w:t>La Fundación Museos de la Ciudad se reserva el derecho a cancelar y/o declarar desierta la convocatoria en cualquiera de sus fases, lo cual no dará lugar a ningún tipo de reparación o reclamación por parte de las/os colectivas/os, organizaciones, o grupos participantes.</w:t>
      </w:r>
    </w:p>
    <w:p w14:paraId="2BA4FBD8" w14:textId="77777777" w:rsidR="00CD675F" w:rsidRDefault="00CD675F">
      <w:pPr>
        <w:pBdr>
          <w:top w:val="nil"/>
          <w:left w:val="nil"/>
          <w:bottom w:val="nil"/>
          <w:right w:val="nil"/>
          <w:between w:val="nil"/>
        </w:pBdr>
        <w:spacing w:after="0" w:line="276" w:lineRule="auto"/>
        <w:ind w:left="283" w:hanging="283"/>
        <w:jc w:val="both"/>
        <w:rPr>
          <w:rFonts w:ascii="Times New Roman" w:eastAsia="Times New Roman" w:hAnsi="Times New Roman" w:cs="Times New Roman"/>
          <w:color w:val="000000"/>
        </w:rPr>
      </w:pPr>
    </w:p>
    <w:p w14:paraId="735E4656" w14:textId="77777777" w:rsidR="00CD675F" w:rsidRDefault="00000000">
      <w:pPr>
        <w:pBdr>
          <w:top w:val="nil"/>
          <w:left w:val="nil"/>
          <w:bottom w:val="nil"/>
          <w:right w:val="nil"/>
          <w:between w:val="nil"/>
        </w:pBdr>
        <w:spacing w:after="0" w:line="276" w:lineRule="auto"/>
        <w:jc w:val="both"/>
        <w:rPr>
          <w:rFonts w:ascii="Times New Roman" w:eastAsia="Times New Roman" w:hAnsi="Times New Roman" w:cs="Times New Roman"/>
          <w:b/>
          <w:color w:val="000000"/>
        </w:rPr>
      </w:pPr>
      <w:bookmarkStart w:id="26" w:name="_heading=h.jel4orqrhdnm" w:colFirst="0" w:colLast="0"/>
      <w:bookmarkEnd w:id="26"/>
      <w:r>
        <w:rPr>
          <w:rFonts w:ascii="Times New Roman" w:eastAsia="Times New Roman" w:hAnsi="Times New Roman" w:cs="Times New Roman"/>
          <w:b/>
        </w:rPr>
        <w:t xml:space="preserve">8. </w:t>
      </w:r>
      <w:r>
        <w:rPr>
          <w:rFonts w:ascii="Times New Roman" w:eastAsia="Times New Roman" w:hAnsi="Times New Roman" w:cs="Times New Roman"/>
          <w:b/>
          <w:color w:val="000000"/>
        </w:rPr>
        <w:t xml:space="preserve">Aceptación de las bases </w:t>
      </w:r>
    </w:p>
    <w:p w14:paraId="02BD4C47" w14:textId="77777777" w:rsidR="00CD675F" w:rsidRDefault="00CD675F">
      <w:pPr>
        <w:pBdr>
          <w:top w:val="nil"/>
          <w:left w:val="nil"/>
          <w:bottom w:val="nil"/>
          <w:right w:val="nil"/>
          <w:between w:val="nil"/>
        </w:pBdr>
        <w:spacing w:after="0" w:line="276" w:lineRule="auto"/>
        <w:ind w:left="38"/>
        <w:jc w:val="both"/>
        <w:rPr>
          <w:rFonts w:ascii="Times New Roman" w:eastAsia="Times New Roman" w:hAnsi="Times New Roman" w:cs="Times New Roman"/>
          <w:color w:val="000000"/>
        </w:rPr>
      </w:pPr>
    </w:p>
    <w:p w14:paraId="3323FD29" w14:textId="77777777" w:rsidR="00CD675F" w:rsidRDefault="00000000">
      <w:pPr>
        <w:pBdr>
          <w:top w:val="nil"/>
          <w:left w:val="nil"/>
          <w:bottom w:val="nil"/>
          <w:right w:val="nil"/>
          <w:between w:val="nil"/>
        </w:pBdr>
        <w:spacing w:after="0" w:line="276" w:lineRule="auto"/>
        <w:ind w:left="38"/>
        <w:jc w:val="both"/>
        <w:rPr>
          <w:rFonts w:ascii="Times New Roman" w:eastAsia="Times New Roman" w:hAnsi="Times New Roman" w:cs="Times New Roman"/>
          <w:color w:val="000000"/>
        </w:rPr>
      </w:pPr>
      <w:r>
        <w:rPr>
          <w:rFonts w:ascii="Times New Roman" w:eastAsia="Times New Roman" w:hAnsi="Times New Roman" w:cs="Times New Roman"/>
          <w:color w:val="000000"/>
        </w:rPr>
        <w:t>La postulación a esta convocatoria implica la aceptación íntegra de las presentes bases y la manifestación expresa de conocer y aceptar todos los requerimientos y obligaciones que se derivan de las mismas.</w:t>
      </w:r>
    </w:p>
    <w:p w14:paraId="06B3DEAC" w14:textId="77777777" w:rsidR="00CD675F" w:rsidRDefault="00CD675F">
      <w:pPr>
        <w:spacing w:after="0" w:line="276" w:lineRule="auto"/>
        <w:ind w:left="398"/>
        <w:jc w:val="both"/>
        <w:rPr>
          <w:rFonts w:ascii="Times New Roman" w:eastAsia="Times New Roman" w:hAnsi="Times New Roman" w:cs="Times New Roman"/>
          <w:b/>
        </w:rPr>
      </w:pPr>
      <w:bookmarkStart w:id="27" w:name="_heading=h.m1s837bcuhew" w:colFirst="0" w:colLast="0"/>
      <w:bookmarkEnd w:id="27"/>
    </w:p>
    <w:p w14:paraId="3D722F9F" w14:textId="77777777" w:rsidR="00CD675F" w:rsidRDefault="00000000">
      <w:pPr>
        <w:spacing w:after="0" w:line="276" w:lineRule="auto"/>
        <w:jc w:val="both"/>
        <w:rPr>
          <w:rFonts w:ascii="Times New Roman" w:eastAsia="Times New Roman" w:hAnsi="Times New Roman" w:cs="Times New Roman"/>
        </w:rPr>
      </w:pPr>
      <w:bookmarkStart w:id="28" w:name="_heading=h.7u6r2byun6ul" w:colFirst="0" w:colLast="0"/>
      <w:bookmarkEnd w:id="28"/>
      <w:r>
        <w:rPr>
          <w:rFonts w:ascii="Times New Roman" w:eastAsia="Times New Roman" w:hAnsi="Times New Roman" w:cs="Times New Roman"/>
          <w:b/>
        </w:rPr>
        <w:t xml:space="preserve">9. Glosario: </w:t>
      </w:r>
      <w:r>
        <w:rPr>
          <w:rFonts w:ascii="Times New Roman" w:eastAsia="Times New Roman" w:hAnsi="Times New Roman" w:cs="Times New Roman"/>
        </w:rPr>
        <w:t>términos conceptuales clave</w:t>
      </w:r>
    </w:p>
    <w:p w14:paraId="6099B702" w14:textId="77777777" w:rsidR="00CD675F" w:rsidRDefault="00000000">
      <w:pPr>
        <w:numPr>
          <w:ilvl w:val="0"/>
          <w:numId w:val="6"/>
        </w:numPr>
        <w:shd w:val="clear" w:color="auto" w:fill="FFFFFF"/>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b/>
        </w:rPr>
        <w:t>Archivo como cuerpo vivo</w:t>
      </w:r>
      <w:r>
        <w:rPr>
          <w:rFonts w:ascii="Times New Roman" w:eastAsia="Times New Roman" w:hAnsi="Times New Roman" w:cs="Times New Roman"/>
        </w:rPr>
        <w:t>: Enfoque que entiende el archivo no como un repositorio estático, sino como una entidad dinámica, política y en constante transformación. Propone que las memorias se reinventan mediante procesos colaborativos, cuestionando las exclusiones históricas y las jerarquías coloniales del conocimiento.</w:t>
      </w:r>
    </w:p>
    <w:p w14:paraId="040EB62D"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Territorios en fuga</w:t>
      </w:r>
      <w:r>
        <w:rPr>
          <w:rFonts w:ascii="Times New Roman" w:eastAsia="Times New Roman" w:hAnsi="Times New Roman" w:cs="Times New Roman"/>
        </w:rPr>
        <w:t>: Espacios físicos o simbólicos (museos, plazas, calles) que resisten narrativas hegemónicas y se reapropian críticamente mediante prácticas creativas. Se inspira en la geografía crítica de Milton Santos, que concibe el territorio como un proceso social.</w:t>
      </w:r>
    </w:p>
    <w:p w14:paraId="436F85C8"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Metodologías decoloniales de archivo</w:t>
      </w:r>
      <w:r>
        <w:rPr>
          <w:rFonts w:ascii="Times New Roman" w:eastAsia="Times New Roman" w:hAnsi="Times New Roman" w:cs="Times New Roman"/>
        </w:rPr>
        <w:t>: Prácticas que desafían las lógicas coloniales de registro, priorizando saberes locales, memorias orales y la participación activa de comunidades en la construcción de archivos.</w:t>
      </w:r>
    </w:p>
    <w:p w14:paraId="286C34A8"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Técnicas de narrativa gráfica</w:t>
      </w:r>
      <w:r>
        <w:rPr>
          <w:rFonts w:ascii="Times New Roman" w:eastAsia="Times New Roman" w:hAnsi="Times New Roman" w:cs="Times New Roman"/>
        </w:rPr>
        <w:t>: Estrategias visuales y textuales para contar historias, como cómics, ilustraciones secuenciales o collages. En esta convocatoria, se usan para documentar luchas comunitarias, reinterpretar críticamente el patrimonio, el archivo, las prácticas pedagógicas, la mediación cultural.</w:t>
      </w:r>
    </w:p>
    <w:p w14:paraId="5A2CD331"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Documentación participativa</w:t>
      </w:r>
      <w:r>
        <w:rPr>
          <w:rFonts w:ascii="Times New Roman" w:eastAsia="Times New Roman" w:hAnsi="Times New Roman" w:cs="Times New Roman"/>
        </w:rPr>
        <w:t>: Proceso de registro colaborativo donde las comunidades son coautoras, utilizando herramientas como mapeos colectivos, asambleas o registros audiovisuales.</w:t>
      </w:r>
    </w:p>
    <w:p w14:paraId="04AEE78E"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Pedagogías situadas</w:t>
      </w:r>
      <w:r>
        <w:rPr>
          <w:rFonts w:ascii="Times New Roman" w:eastAsia="Times New Roman" w:hAnsi="Times New Roman" w:cs="Times New Roman"/>
        </w:rPr>
        <w:t>: Enfoques educativos que parten del contexto local, integrando saberes comunitarios y promoviendo el diálogo intercultural.</w:t>
      </w:r>
    </w:p>
    <w:p w14:paraId="44F5E384"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Mediación cultural crítica</w:t>
      </w:r>
      <w:r>
        <w:rPr>
          <w:rFonts w:ascii="Times New Roman" w:eastAsia="Times New Roman" w:hAnsi="Times New Roman" w:cs="Times New Roman"/>
        </w:rPr>
        <w:t>: Práctica que transforma los museos, los centros culturales, las comunidades en plataformas de diálogo entre instituciones y comunidades, entre comunidades, cuestionando roles tradicionales de "experto" y "público".</w:t>
      </w:r>
    </w:p>
    <w:p w14:paraId="282609E2"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Especulación (en el contexto editorial)</w:t>
      </w:r>
      <w:r>
        <w:rPr>
          <w:rFonts w:ascii="Times New Roman" w:eastAsia="Times New Roman" w:hAnsi="Times New Roman" w:cs="Times New Roman"/>
        </w:rPr>
        <w:t>: Método creativo para imaginar futuros alternativos o reinterpretar pasados/presentes, combinando rigor teórico con experimentación visual.</w:t>
      </w:r>
    </w:p>
    <w:p w14:paraId="5655EF27"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b/>
        </w:rPr>
        <w:t>Cocreación</w:t>
      </w:r>
      <w:proofErr w:type="spellEnd"/>
      <w:r>
        <w:rPr>
          <w:rFonts w:ascii="Times New Roman" w:eastAsia="Times New Roman" w:hAnsi="Times New Roman" w:cs="Times New Roman"/>
        </w:rPr>
        <w:t>: Proceso colaborativo donde comunidades, artistas e instituciones trabajan en igualdad para producir contenidos.</w:t>
      </w:r>
    </w:p>
    <w:p w14:paraId="39C49305"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Justicia cultural</w:t>
      </w:r>
      <w:r>
        <w:rPr>
          <w:rFonts w:ascii="Times New Roman" w:eastAsia="Times New Roman" w:hAnsi="Times New Roman" w:cs="Times New Roman"/>
        </w:rPr>
        <w:t>: Principio que busca democratizar el acceso a la producción y circulación de bienes culturales, priorizando voces históricamente marginadas.</w:t>
      </w:r>
    </w:p>
    <w:p w14:paraId="4548F737"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Mapeo colectivo</w:t>
      </w:r>
      <w:r>
        <w:rPr>
          <w:rFonts w:ascii="Times New Roman" w:eastAsia="Times New Roman" w:hAnsi="Times New Roman" w:cs="Times New Roman"/>
        </w:rPr>
        <w:t>: Técnica participativa donde comunidades cartografían sus propias narrativas territoriales.</w:t>
      </w:r>
    </w:p>
    <w:p w14:paraId="1B40CF00"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Zonas de contacto</w:t>
      </w:r>
      <w:r>
        <w:rPr>
          <w:rFonts w:ascii="Times New Roman" w:eastAsia="Times New Roman" w:hAnsi="Times New Roman" w:cs="Times New Roman"/>
        </w:rPr>
        <w:t>: Espacios físicos o simbólicos donde interactúan saberes, culturas y comunidades en condiciones de igualdad, promoviendo el diálogo intercultural y la producción colaborativa de conocimiento.</w:t>
      </w:r>
    </w:p>
    <w:p w14:paraId="2051FA8F"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Despatriarcalización</w:t>
      </w:r>
      <w:r>
        <w:rPr>
          <w:rFonts w:ascii="Times New Roman" w:eastAsia="Times New Roman" w:hAnsi="Times New Roman" w:cs="Times New Roman"/>
        </w:rPr>
        <w:t>: Proceso crítico para eliminar estructuras patriarcales en prácticas culturales, archivísticas y educativas, priorizando voces de mujeres, diversidades de género y lideresas comunitarias.</w:t>
      </w:r>
    </w:p>
    <w:p w14:paraId="04060556"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Ecología de saberes</w:t>
      </w:r>
      <w:r>
        <w:rPr>
          <w:rFonts w:ascii="Times New Roman" w:eastAsia="Times New Roman" w:hAnsi="Times New Roman" w:cs="Times New Roman"/>
        </w:rPr>
        <w:t>: Enfoque que reconoce la coexistencia de conocimientos científicos, ancestrales y populares sin jerarquías, promoviendo su integración en proyectos editoriales.</w:t>
      </w:r>
    </w:p>
    <w:p w14:paraId="76076F5C"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Memorias otras</w:t>
      </w:r>
      <w:r>
        <w:rPr>
          <w:rFonts w:ascii="Times New Roman" w:eastAsia="Times New Roman" w:hAnsi="Times New Roman" w:cs="Times New Roman"/>
        </w:rPr>
        <w:t>: Relatos históricos marginados por las narrativas oficiales, como memorias orales, tradiciones indígenas o resistencias barriales, que buscan ser recuperados y visibilizados.</w:t>
      </w:r>
    </w:p>
    <w:p w14:paraId="16480254"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Bienes culturales mixtos</w:t>
      </w:r>
      <w:r>
        <w:rPr>
          <w:rFonts w:ascii="Times New Roman" w:eastAsia="Times New Roman" w:hAnsi="Times New Roman" w:cs="Times New Roman"/>
        </w:rPr>
        <w:t>: Elementos patrimoniales que integran dimensiones tangibles (objetos, espacios) e intangibles (saberes, rituales), relevantes para la identidad colectiva.</w:t>
      </w:r>
    </w:p>
    <w:p w14:paraId="638E0530"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Políticas culturales participativas</w:t>
      </w:r>
      <w:r>
        <w:rPr>
          <w:rFonts w:ascii="Times New Roman" w:eastAsia="Times New Roman" w:hAnsi="Times New Roman" w:cs="Times New Roman"/>
        </w:rPr>
        <w:t>: Estrategias institucionales que involucran a comunidades en la toma de decisiones sobre producción, circulación y preservación cultural.</w:t>
      </w:r>
    </w:p>
    <w:p w14:paraId="5A69F6E0"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Registros sonoros</w:t>
      </w:r>
      <w:r>
        <w:rPr>
          <w:rFonts w:ascii="Times New Roman" w:eastAsia="Times New Roman" w:hAnsi="Times New Roman" w:cs="Times New Roman"/>
        </w:rPr>
        <w:t>: Documentación de memorias o prácticas culturales a través de grabaciones de audio, integrables en publicaciones mediante códigos QR o enlaces digitales.</w:t>
      </w:r>
    </w:p>
    <w:p w14:paraId="2E30D38E" w14:textId="77777777" w:rsidR="00CD675F" w:rsidRDefault="00000000">
      <w:pPr>
        <w:numPr>
          <w:ilvl w:val="0"/>
          <w:numId w:val="6"/>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Artefactos de mediación</w:t>
      </w:r>
      <w:r>
        <w:rPr>
          <w:rFonts w:ascii="Times New Roman" w:eastAsia="Times New Roman" w:hAnsi="Times New Roman" w:cs="Times New Roman"/>
        </w:rPr>
        <w:t>: Herramientas físicas o digitales (libros, fanzines, instalaciones) que facilitan el diálogo entre instituciones y comunidades, entre comunidades, entre participantes de un espacio.</w:t>
      </w:r>
    </w:p>
    <w:p w14:paraId="2230C2CF" w14:textId="77777777" w:rsidR="00CD675F" w:rsidRDefault="00000000">
      <w:pPr>
        <w:numPr>
          <w:ilvl w:val="0"/>
          <w:numId w:val="6"/>
        </w:numPr>
        <w:shd w:val="clear" w:color="auto" w:fill="FFFFFF"/>
        <w:spacing w:after="200" w:line="276" w:lineRule="auto"/>
        <w:jc w:val="both"/>
        <w:rPr>
          <w:rFonts w:ascii="Times New Roman" w:eastAsia="Times New Roman" w:hAnsi="Times New Roman" w:cs="Times New Roman"/>
        </w:rPr>
      </w:pPr>
      <w:r>
        <w:rPr>
          <w:rFonts w:ascii="Times New Roman" w:eastAsia="Times New Roman" w:hAnsi="Times New Roman" w:cs="Times New Roman"/>
          <w:b/>
        </w:rPr>
        <w:t>Cartografías críticas</w:t>
      </w:r>
      <w:r>
        <w:rPr>
          <w:rFonts w:ascii="Times New Roman" w:eastAsia="Times New Roman" w:hAnsi="Times New Roman" w:cs="Times New Roman"/>
        </w:rPr>
        <w:t>: Mapas creados colectivamente para cuestionar narrativas hegemónicas del espacio, destacando luchas territoriales o historias invisibilizadas.</w:t>
      </w:r>
    </w:p>
    <w:p w14:paraId="43AE38F8" w14:textId="77777777" w:rsidR="00CD675F" w:rsidRDefault="00000000">
      <w:pPr>
        <w:pStyle w:val="Ttulo3"/>
        <w:keepNext w:val="0"/>
        <w:keepLines w:val="0"/>
        <w:shd w:val="clear" w:color="auto" w:fill="FFFFFF"/>
        <w:spacing w:after="200" w:line="276" w:lineRule="auto"/>
        <w:jc w:val="both"/>
        <w:rPr>
          <w:rFonts w:ascii="Times New Roman" w:eastAsia="Times New Roman" w:hAnsi="Times New Roman" w:cs="Times New Roman"/>
          <w:sz w:val="22"/>
          <w:szCs w:val="22"/>
        </w:rPr>
      </w:pPr>
      <w:bookmarkStart w:id="29" w:name="_heading=h.u391zwe5vxa6" w:colFirst="0" w:colLast="0"/>
      <w:bookmarkEnd w:id="29"/>
      <w:r>
        <w:rPr>
          <w:rFonts w:ascii="Times New Roman" w:eastAsia="Times New Roman" w:hAnsi="Times New Roman" w:cs="Times New Roman"/>
          <w:sz w:val="22"/>
          <w:szCs w:val="22"/>
        </w:rPr>
        <w:t>Términos técnicos y operativos</w:t>
      </w:r>
    </w:p>
    <w:p w14:paraId="0DCC5DA9" w14:textId="77777777" w:rsidR="00CD675F" w:rsidRDefault="00000000">
      <w:pPr>
        <w:numPr>
          <w:ilvl w:val="0"/>
          <w:numId w:val="24"/>
        </w:numPr>
        <w:shd w:val="clear" w:color="auto" w:fill="FFFFFF"/>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b/>
        </w:rPr>
        <w:t>Ensayo visual-textual</w:t>
      </w:r>
      <w:r>
        <w:rPr>
          <w:rFonts w:ascii="Times New Roman" w:eastAsia="Times New Roman" w:hAnsi="Times New Roman" w:cs="Times New Roman"/>
        </w:rPr>
        <w:t>: Formato híbrido que combina análisis teóricos con elementos gráficos (fotografías, infografías, collages).</w:t>
      </w:r>
    </w:p>
    <w:p w14:paraId="7431CE85" w14:textId="77777777" w:rsidR="00CD675F" w:rsidRDefault="00000000">
      <w:pPr>
        <w:numPr>
          <w:ilvl w:val="0"/>
          <w:numId w:val="24"/>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Narrativa gráfica</w:t>
      </w:r>
      <w:r>
        <w:rPr>
          <w:rFonts w:ascii="Times New Roman" w:eastAsia="Times New Roman" w:hAnsi="Times New Roman" w:cs="Times New Roman"/>
        </w:rPr>
        <w:t>: Relato secuencial que utiliza ilustraciones, viñetas o códigos visuales para documentar procesos culturales o pedagógicos.</w:t>
      </w:r>
    </w:p>
    <w:p w14:paraId="35CCB203" w14:textId="77777777" w:rsidR="00CD675F" w:rsidRDefault="00000000">
      <w:pPr>
        <w:numPr>
          <w:ilvl w:val="0"/>
          <w:numId w:val="24"/>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Plataforma Hila</w:t>
      </w:r>
      <w:r>
        <w:rPr>
          <w:rFonts w:ascii="Times New Roman" w:eastAsia="Times New Roman" w:hAnsi="Times New Roman" w:cs="Times New Roman"/>
        </w:rPr>
        <w:t>: Repositorio digital de la FMC que aloja contenidos en acceso abierto, con herramientas interactivas (códigos QR, archivos sonoros).</w:t>
      </w:r>
    </w:p>
    <w:p w14:paraId="08D5F3EF" w14:textId="77777777" w:rsidR="00CD675F" w:rsidRDefault="00000000">
      <w:pPr>
        <w:numPr>
          <w:ilvl w:val="0"/>
          <w:numId w:val="24"/>
        </w:num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b/>
        </w:rPr>
        <w:t xml:space="preserve">Licencias Creative </w:t>
      </w:r>
      <w:proofErr w:type="spellStart"/>
      <w:r>
        <w:rPr>
          <w:rFonts w:ascii="Times New Roman" w:eastAsia="Times New Roman" w:hAnsi="Times New Roman" w:cs="Times New Roman"/>
          <w:b/>
        </w:rPr>
        <w:t>Commons</w:t>
      </w:r>
      <w:proofErr w:type="spellEnd"/>
      <w:r>
        <w:rPr>
          <w:rFonts w:ascii="Times New Roman" w:eastAsia="Times New Roman" w:hAnsi="Times New Roman" w:cs="Times New Roman"/>
        </w:rPr>
        <w:t>: Modelo de derechos de autor que permite compartir y adaptar obras con fines no comerciales, alineado con el acceso abierto promovido por la FMC.</w:t>
      </w:r>
    </w:p>
    <w:p w14:paraId="12FBDF4F" w14:textId="77777777" w:rsidR="00CD675F" w:rsidRDefault="00000000">
      <w:pPr>
        <w:numPr>
          <w:ilvl w:val="0"/>
          <w:numId w:val="24"/>
        </w:numPr>
        <w:shd w:val="clear" w:color="auto" w:fill="FFFFFF"/>
        <w:spacing w:after="200" w:line="276" w:lineRule="auto"/>
        <w:jc w:val="both"/>
        <w:rPr>
          <w:rFonts w:ascii="Times New Roman" w:eastAsia="Times New Roman" w:hAnsi="Times New Roman" w:cs="Times New Roman"/>
        </w:rPr>
      </w:pPr>
      <w:r>
        <w:rPr>
          <w:rFonts w:ascii="Times New Roman" w:eastAsia="Times New Roman" w:hAnsi="Times New Roman" w:cs="Times New Roman"/>
          <w:b/>
        </w:rPr>
        <w:t>Storyboard</w:t>
      </w:r>
      <w:r>
        <w:rPr>
          <w:rFonts w:ascii="Times New Roman" w:eastAsia="Times New Roman" w:hAnsi="Times New Roman" w:cs="Times New Roman"/>
        </w:rPr>
        <w:t>: Secuencia de viñetas o bosquejos que planifica visualmente una narrativa gráfica, esencial para proyectos de cómic o novela gráfica.</w:t>
      </w:r>
    </w:p>
    <w:p w14:paraId="63B2981D" w14:textId="77777777" w:rsidR="00CD675F" w:rsidRDefault="00CD675F">
      <w:pPr>
        <w:spacing w:after="0" w:line="276" w:lineRule="auto"/>
        <w:rPr>
          <w:rFonts w:ascii="Times New Roman" w:eastAsia="Times New Roman" w:hAnsi="Times New Roman" w:cs="Times New Roman"/>
        </w:rPr>
      </w:pPr>
    </w:p>
    <w:p w14:paraId="55827623" w14:textId="77777777" w:rsidR="00CD675F"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Quito, 12 de </w:t>
      </w:r>
      <w:proofErr w:type="gramStart"/>
      <w:r>
        <w:rPr>
          <w:rFonts w:ascii="Times New Roman" w:eastAsia="Times New Roman" w:hAnsi="Times New Roman" w:cs="Times New Roman"/>
        </w:rPr>
        <w:t>mayo  de</w:t>
      </w:r>
      <w:proofErr w:type="gramEnd"/>
      <w:r>
        <w:rPr>
          <w:rFonts w:ascii="Times New Roman" w:eastAsia="Times New Roman" w:hAnsi="Times New Roman" w:cs="Times New Roman"/>
        </w:rPr>
        <w:t xml:space="preserve"> 2025</w:t>
      </w:r>
    </w:p>
    <w:p w14:paraId="08FB023F" w14:textId="77777777" w:rsidR="00CD675F" w:rsidRDefault="00CD675F">
      <w:pPr>
        <w:spacing w:after="0" w:line="276" w:lineRule="auto"/>
        <w:rPr>
          <w:rFonts w:ascii="Times New Roman" w:eastAsia="Times New Roman" w:hAnsi="Times New Roman" w:cs="Times New Roman"/>
        </w:rPr>
      </w:pPr>
    </w:p>
    <w:p w14:paraId="2091E316" w14:textId="77777777" w:rsidR="00CD675F" w:rsidRDefault="00CD675F">
      <w:pPr>
        <w:spacing w:after="0" w:line="276" w:lineRule="auto"/>
        <w:rPr>
          <w:rFonts w:ascii="Times New Roman" w:eastAsia="Times New Roman" w:hAnsi="Times New Roman" w:cs="Times New Roman"/>
        </w:rPr>
      </w:pPr>
    </w:p>
    <w:p w14:paraId="17C17F50" w14:textId="77777777" w:rsidR="00CD675F" w:rsidRDefault="00CD675F">
      <w:pPr>
        <w:spacing w:line="276" w:lineRule="auto"/>
        <w:rPr>
          <w:rFonts w:ascii="Times New Roman" w:eastAsia="Times New Roman" w:hAnsi="Times New Roman" w:cs="Times New Roman"/>
        </w:rPr>
      </w:pPr>
    </w:p>
    <w:p w14:paraId="753DDC01" w14:textId="77777777" w:rsidR="00CD675F" w:rsidRDefault="00CD675F">
      <w:pPr>
        <w:spacing w:line="276" w:lineRule="auto"/>
        <w:rPr>
          <w:rFonts w:ascii="Times New Roman" w:eastAsia="Times New Roman" w:hAnsi="Times New Roman" w:cs="Times New Roman"/>
        </w:rPr>
      </w:pPr>
    </w:p>
    <w:p w14:paraId="612DF830" w14:textId="77777777" w:rsidR="00CD675F" w:rsidRDefault="00CD675F">
      <w:pPr>
        <w:spacing w:line="276" w:lineRule="auto"/>
        <w:rPr>
          <w:rFonts w:ascii="Times New Roman" w:eastAsia="Times New Roman" w:hAnsi="Times New Roman" w:cs="Times New Roman"/>
        </w:rPr>
      </w:pPr>
    </w:p>
    <w:p w14:paraId="3B9743F2" w14:textId="77777777" w:rsidR="00CD675F" w:rsidRDefault="00CD675F">
      <w:pPr>
        <w:spacing w:line="276" w:lineRule="auto"/>
        <w:rPr>
          <w:rFonts w:ascii="Times New Roman" w:eastAsia="Times New Roman" w:hAnsi="Times New Roman" w:cs="Times New Roman"/>
        </w:rPr>
      </w:pPr>
    </w:p>
    <w:tbl>
      <w:tblPr>
        <w:tblStyle w:val="af8"/>
        <w:tblW w:w="7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3330"/>
        <w:gridCol w:w="2520"/>
      </w:tblGrid>
      <w:tr w:rsidR="00CD675F" w14:paraId="1438798C" w14:textId="77777777">
        <w:trPr>
          <w:trHeight w:val="375"/>
        </w:trPr>
        <w:tc>
          <w:tcPr>
            <w:tcW w:w="2070" w:type="dxa"/>
            <w:tcBorders>
              <w:top w:val="single" w:sz="6" w:space="0" w:color="7F7F7F"/>
              <w:left w:val="single" w:sz="6" w:space="0" w:color="7F7F7F"/>
              <w:bottom w:val="single" w:sz="6" w:space="0" w:color="7F7F7F"/>
              <w:right w:val="single" w:sz="6" w:space="0" w:color="7F7F7F"/>
            </w:tcBorders>
            <w:shd w:val="clear" w:color="auto" w:fill="E2EFD9"/>
            <w:tcMar>
              <w:top w:w="0" w:type="dxa"/>
              <w:left w:w="100" w:type="dxa"/>
              <w:bottom w:w="0" w:type="dxa"/>
              <w:right w:w="100" w:type="dxa"/>
            </w:tcMar>
          </w:tcPr>
          <w:p w14:paraId="35167414" w14:textId="77777777" w:rsidR="00CD675F" w:rsidRDefault="00000000">
            <w:pPr>
              <w:spacing w:before="240" w:after="240" w:line="276" w:lineRule="auto"/>
              <w:ind w:lef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Acción</w:t>
            </w:r>
          </w:p>
        </w:tc>
        <w:tc>
          <w:tcPr>
            <w:tcW w:w="3330" w:type="dxa"/>
            <w:tcBorders>
              <w:top w:val="single" w:sz="6" w:space="0" w:color="7F7F7F"/>
              <w:left w:val="nil"/>
              <w:bottom w:val="single" w:sz="6" w:space="0" w:color="7F7F7F"/>
              <w:right w:val="single" w:sz="6" w:space="0" w:color="7F7F7F"/>
            </w:tcBorders>
            <w:shd w:val="clear" w:color="auto" w:fill="E2EFD9"/>
            <w:tcMar>
              <w:top w:w="0" w:type="dxa"/>
              <w:left w:w="100" w:type="dxa"/>
              <w:bottom w:w="0" w:type="dxa"/>
              <w:right w:w="100" w:type="dxa"/>
            </w:tcMar>
          </w:tcPr>
          <w:p w14:paraId="397002F3" w14:textId="77777777" w:rsidR="00CD675F" w:rsidRDefault="00000000">
            <w:pPr>
              <w:spacing w:before="240" w:after="240" w:line="276" w:lineRule="auto"/>
              <w:ind w:lef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2520" w:type="dxa"/>
            <w:tcBorders>
              <w:top w:val="single" w:sz="6" w:space="0" w:color="7F7F7F"/>
              <w:left w:val="nil"/>
              <w:bottom w:val="single" w:sz="6" w:space="0" w:color="7F7F7F"/>
              <w:right w:val="single" w:sz="6" w:space="0" w:color="7F7F7F"/>
            </w:tcBorders>
            <w:shd w:val="clear" w:color="auto" w:fill="E2EFD9"/>
            <w:tcMar>
              <w:top w:w="0" w:type="dxa"/>
              <w:left w:w="100" w:type="dxa"/>
              <w:bottom w:w="0" w:type="dxa"/>
              <w:right w:w="100" w:type="dxa"/>
            </w:tcMar>
          </w:tcPr>
          <w:p w14:paraId="192DFC65" w14:textId="77777777" w:rsidR="00CD675F" w:rsidRDefault="00000000">
            <w:pPr>
              <w:spacing w:before="240" w:after="240" w:line="276" w:lineRule="auto"/>
              <w:ind w:lef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Firma</w:t>
            </w:r>
          </w:p>
        </w:tc>
      </w:tr>
      <w:tr w:rsidR="00CD675F" w14:paraId="5C763FF1" w14:textId="77777777">
        <w:trPr>
          <w:trHeight w:val="1635"/>
        </w:trPr>
        <w:tc>
          <w:tcPr>
            <w:tcW w:w="2070" w:type="dxa"/>
            <w:vMerge w:val="restart"/>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559BB4F1"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Elaborado por:</w:t>
            </w:r>
          </w:p>
        </w:tc>
        <w:tc>
          <w:tcPr>
            <w:tcW w:w="3330" w:type="dxa"/>
            <w:tcBorders>
              <w:top w:val="nil"/>
              <w:left w:val="nil"/>
              <w:bottom w:val="single" w:sz="6" w:space="0" w:color="7F7F7F"/>
              <w:right w:val="single" w:sz="6" w:space="0" w:color="7F7F7F"/>
            </w:tcBorders>
            <w:tcMar>
              <w:top w:w="0" w:type="dxa"/>
              <w:left w:w="100" w:type="dxa"/>
              <w:bottom w:w="0" w:type="dxa"/>
              <w:right w:w="100" w:type="dxa"/>
            </w:tcMar>
          </w:tcPr>
          <w:p w14:paraId="51796D86"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A6B7DB4"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Rafael Soto</w:t>
            </w:r>
          </w:p>
          <w:p w14:paraId="48C23BEE"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Gestor de Contenido</w:t>
            </w:r>
          </w:p>
          <w:p w14:paraId="5E81F59F"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520" w:type="dxa"/>
            <w:tcBorders>
              <w:top w:val="nil"/>
              <w:left w:val="nil"/>
              <w:bottom w:val="single" w:sz="6" w:space="0" w:color="7F7F7F"/>
              <w:right w:val="single" w:sz="6" w:space="0" w:color="7F7F7F"/>
            </w:tcBorders>
            <w:tcMar>
              <w:top w:w="0" w:type="dxa"/>
              <w:left w:w="100" w:type="dxa"/>
              <w:bottom w:w="0" w:type="dxa"/>
              <w:right w:w="100" w:type="dxa"/>
            </w:tcMar>
          </w:tcPr>
          <w:p w14:paraId="3AB8BEA3"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CD675F" w14:paraId="39D1F39C" w14:textId="77777777">
        <w:trPr>
          <w:trHeight w:val="1605"/>
        </w:trPr>
        <w:tc>
          <w:tcPr>
            <w:tcW w:w="2070" w:type="dxa"/>
            <w:vMerge/>
            <w:tcBorders>
              <w:top w:val="nil"/>
              <w:left w:val="single" w:sz="6" w:space="0" w:color="7F7F7F"/>
              <w:bottom w:val="single" w:sz="6" w:space="0" w:color="7F7F7F"/>
              <w:right w:val="single" w:sz="6" w:space="0" w:color="7F7F7F"/>
            </w:tcBorders>
            <w:shd w:val="clear" w:color="auto" w:fill="auto"/>
            <w:tcMar>
              <w:top w:w="100" w:type="dxa"/>
              <w:left w:w="100" w:type="dxa"/>
              <w:bottom w:w="100" w:type="dxa"/>
              <w:right w:w="100" w:type="dxa"/>
            </w:tcMar>
          </w:tcPr>
          <w:p w14:paraId="3F7FDA64" w14:textId="77777777" w:rsidR="00CD675F" w:rsidRDefault="00CD675F">
            <w:pPr>
              <w:spacing w:line="276" w:lineRule="auto"/>
              <w:ind w:left="140"/>
              <w:rPr>
                <w:rFonts w:ascii="Times New Roman" w:eastAsia="Times New Roman" w:hAnsi="Times New Roman" w:cs="Times New Roman"/>
              </w:rPr>
            </w:pPr>
          </w:p>
        </w:tc>
        <w:tc>
          <w:tcPr>
            <w:tcW w:w="33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26EA0000"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Isadora Ponce</w:t>
            </w:r>
          </w:p>
          <w:p w14:paraId="7A0ED963"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Coordinadora Generación del Conocimiento</w:t>
            </w:r>
          </w:p>
        </w:tc>
        <w:tc>
          <w:tcPr>
            <w:tcW w:w="25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26B69F8E"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713D657"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F129395"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6B49C02"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CD675F" w14:paraId="101B6676" w14:textId="77777777">
        <w:trPr>
          <w:trHeight w:val="1605"/>
        </w:trPr>
        <w:tc>
          <w:tcPr>
            <w:tcW w:w="2070" w:type="dxa"/>
            <w:tcBorders>
              <w:top w:val="nil"/>
              <w:left w:val="single" w:sz="6" w:space="0" w:color="7F7F7F"/>
              <w:bottom w:val="single" w:sz="6" w:space="0" w:color="7F7F7F"/>
              <w:right w:val="single" w:sz="6" w:space="0" w:color="7F7F7F"/>
            </w:tcBorders>
            <w:shd w:val="clear" w:color="auto" w:fill="auto"/>
            <w:tcMar>
              <w:top w:w="0" w:type="dxa"/>
              <w:left w:w="100" w:type="dxa"/>
              <w:bottom w:w="0" w:type="dxa"/>
              <w:right w:w="100" w:type="dxa"/>
            </w:tcMar>
          </w:tcPr>
          <w:p w14:paraId="467B7D51"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Revisado por:</w:t>
            </w:r>
          </w:p>
        </w:tc>
        <w:tc>
          <w:tcPr>
            <w:tcW w:w="333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0A835782"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Isadora Ponce</w:t>
            </w:r>
          </w:p>
          <w:p w14:paraId="6BC0C9DA"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Coordinadora Generación del Conocimiento</w:t>
            </w:r>
          </w:p>
        </w:tc>
        <w:tc>
          <w:tcPr>
            <w:tcW w:w="2520" w:type="dxa"/>
            <w:tcBorders>
              <w:top w:val="nil"/>
              <w:left w:val="nil"/>
              <w:bottom w:val="single" w:sz="6" w:space="0" w:color="7F7F7F"/>
              <w:right w:val="single" w:sz="6" w:space="0" w:color="7F7F7F"/>
            </w:tcBorders>
            <w:shd w:val="clear" w:color="auto" w:fill="auto"/>
            <w:tcMar>
              <w:top w:w="0" w:type="dxa"/>
              <w:left w:w="100" w:type="dxa"/>
              <w:bottom w:w="0" w:type="dxa"/>
              <w:right w:w="100" w:type="dxa"/>
            </w:tcMar>
          </w:tcPr>
          <w:p w14:paraId="5E0C8FCD"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2F5A2FC"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47A6C85"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7A21564" w14:textId="77777777" w:rsidR="00CD675F" w:rsidRDefault="00000000">
            <w:pPr>
              <w:spacing w:before="240" w:after="240" w:line="276" w:lineRule="auto"/>
              <w:ind w:lef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06367B23" w14:textId="77777777" w:rsidR="00CD675F" w:rsidRDefault="00CD675F">
      <w:pPr>
        <w:spacing w:line="276" w:lineRule="auto"/>
        <w:rPr>
          <w:rFonts w:ascii="Times New Roman" w:eastAsia="Times New Roman" w:hAnsi="Times New Roman" w:cs="Times New Roman"/>
        </w:rPr>
      </w:pPr>
    </w:p>
    <w:p w14:paraId="731E9F04" w14:textId="77777777" w:rsidR="00CD675F" w:rsidRDefault="00CD675F">
      <w:pPr>
        <w:spacing w:line="276" w:lineRule="auto"/>
        <w:rPr>
          <w:rFonts w:ascii="Times New Roman" w:eastAsia="Times New Roman" w:hAnsi="Times New Roman" w:cs="Times New Roman"/>
        </w:rPr>
      </w:pPr>
    </w:p>
    <w:p w14:paraId="78C74A38" w14:textId="77777777" w:rsidR="00CD675F" w:rsidRDefault="00000000">
      <w:pPr>
        <w:spacing w:line="276" w:lineRule="auto"/>
        <w:rPr>
          <w:rFonts w:ascii="Times New Roman" w:eastAsia="Times New Roman" w:hAnsi="Times New Roman" w:cs="Times New Roman"/>
        </w:rPr>
      </w:pPr>
      <w:r>
        <w:br w:type="page"/>
      </w:r>
    </w:p>
    <w:p w14:paraId="10774A98" w14:textId="77777777" w:rsidR="00CD675F" w:rsidRDefault="00CD675F">
      <w:pPr>
        <w:spacing w:line="276" w:lineRule="auto"/>
        <w:rPr>
          <w:rFonts w:ascii="Times New Roman" w:eastAsia="Times New Roman" w:hAnsi="Times New Roman" w:cs="Times New Roman"/>
        </w:rPr>
      </w:pPr>
    </w:p>
    <w:p w14:paraId="4B75739F" w14:textId="77777777" w:rsidR="00CD675F" w:rsidRDefault="00000000">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bookmarkStart w:id="30" w:name="_heading=h.rgmabtrfw5om" w:colFirst="0" w:colLast="0"/>
      <w:bookmarkEnd w:id="30"/>
      <w:r>
        <w:rPr>
          <w:rFonts w:ascii="Times New Roman" w:eastAsia="Times New Roman" w:hAnsi="Times New Roman" w:cs="Times New Roman"/>
          <w:b/>
          <w:color w:val="000000"/>
        </w:rPr>
        <w:t>ANEXO 1. Formulario de datos generales de la persona postulante</w:t>
      </w:r>
    </w:p>
    <w:p w14:paraId="73E182C2"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2D62512D"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tbl>
      <w:tblPr>
        <w:tblStyle w:val="af9"/>
        <w:tblW w:w="8494" w:type="dxa"/>
        <w:tblInd w:w="0" w:type="dxa"/>
        <w:tblBorders>
          <w:top w:val="nil"/>
          <w:left w:val="nil"/>
          <w:bottom w:val="nil"/>
          <w:right w:val="nil"/>
          <w:insideH w:val="single" w:sz="4" w:space="0" w:color="7F7F7F"/>
          <w:insideV w:val="single" w:sz="4" w:space="0" w:color="7F7F7F"/>
        </w:tblBorders>
        <w:tblLayout w:type="fixed"/>
        <w:tblLook w:val="0400" w:firstRow="0" w:lastRow="0" w:firstColumn="0" w:lastColumn="0" w:noHBand="0" w:noVBand="1"/>
      </w:tblPr>
      <w:tblGrid>
        <w:gridCol w:w="3397"/>
        <w:gridCol w:w="5097"/>
      </w:tblGrid>
      <w:tr w:rsidR="00CD675F" w14:paraId="1493E10F" w14:textId="77777777">
        <w:trPr>
          <w:trHeight w:val="454"/>
        </w:trPr>
        <w:tc>
          <w:tcPr>
            <w:tcW w:w="3397" w:type="dxa"/>
            <w:vAlign w:val="center"/>
          </w:tcPr>
          <w:p w14:paraId="2FD0F933"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Nombres y apellidos completos:</w:t>
            </w:r>
          </w:p>
        </w:tc>
        <w:tc>
          <w:tcPr>
            <w:tcW w:w="5097" w:type="dxa"/>
            <w:vAlign w:val="center"/>
          </w:tcPr>
          <w:p w14:paraId="7EF4E8CC" w14:textId="77777777" w:rsidR="00CD675F" w:rsidRDefault="00CD675F">
            <w:pPr>
              <w:pBdr>
                <w:top w:val="nil"/>
                <w:left w:val="nil"/>
                <w:bottom w:val="nil"/>
                <w:right w:val="nil"/>
                <w:between w:val="nil"/>
              </w:pBdr>
              <w:spacing w:after="160" w:line="276" w:lineRule="auto"/>
              <w:rPr>
                <w:rFonts w:ascii="Times New Roman" w:eastAsia="Times New Roman" w:hAnsi="Times New Roman" w:cs="Times New Roman"/>
                <w:color w:val="000000"/>
              </w:rPr>
            </w:pPr>
          </w:p>
        </w:tc>
      </w:tr>
      <w:tr w:rsidR="00CD675F" w14:paraId="06A99B4E" w14:textId="77777777">
        <w:trPr>
          <w:trHeight w:val="454"/>
        </w:trPr>
        <w:tc>
          <w:tcPr>
            <w:tcW w:w="3397" w:type="dxa"/>
            <w:vAlign w:val="center"/>
          </w:tcPr>
          <w:p w14:paraId="082DB52C"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Documento de identidad:</w:t>
            </w:r>
          </w:p>
        </w:tc>
        <w:tc>
          <w:tcPr>
            <w:tcW w:w="5097" w:type="dxa"/>
            <w:vAlign w:val="center"/>
          </w:tcPr>
          <w:p w14:paraId="5C8C1FB7" w14:textId="77777777" w:rsidR="00CD675F" w:rsidRDefault="00CD675F">
            <w:pPr>
              <w:pBdr>
                <w:top w:val="nil"/>
                <w:left w:val="nil"/>
                <w:bottom w:val="nil"/>
                <w:right w:val="nil"/>
                <w:between w:val="nil"/>
              </w:pBdr>
              <w:spacing w:after="160" w:line="276" w:lineRule="auto"/>
              <w:rPr>
                <w:rFonts w:ascii="Times New Roman" w:eastAsia="Times New Roman" w:hAnsi="Times New Roman" w:cs="Times New Roman"/>
                <w:color w:val="000000"/>
              </w:rPr>
            </w:pPr>
          </w:p>
        </w:tc>
      </w:tr>
      <w:tr w:rsidR="00CD675F" w14:paraId="08E62ADF" w14:textId="77777777">
        <w:trPr>
          <w:trHeight w:val="454"/>
        </w:trPr>
        <w:tc>
          <w:tcPr>
            <w:tcW w:w="3397" w:type="dxa"/>
            <w:vAlign w:val="center"/>
          </w:tcPr>
          <w:p w14:paraId="33B7C16C"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País de residencia:</w:t>
            </w:r>
          </w:p>
        </w:tc>
        <w:tc>
          <w:tcPr>
            <w:tcW w:w="5097" w:type="dxa"/>
            <w:vAlign w:val="center"/>
          </w:tcPr>
          <w:p w14:paraId="2B842E04" w14:textId="77777777" w:rsidR="00CD675F" w:rsidRDefault="00CD675F">
            <w:pPr>
              <w:pBdr>
                <w:top w:val="nil"/>
                <w:left w:val="nil"/>
                <w:bottom w:val="nil"/>
                <w:right w:val="nil"/>
                <w:between w:val="nil"/>
              </w:pBdr>
              <w:spacing w:after="160" w:line="276" w:lineRule="auto"/>
              <w:rPr>
                <w:rFonts w:ascii="Times New Roman" w:eastAsia="Times New Roman" w:hAnsi="Times New Roman" w:cs="Times New Roman"/>
                <w:color w:val="000000"/>
              </w:rPr>
            </w:pPr>
          </w:p>
        </w:tc>
      </w:tr>
      <w:tr w:rsidR="00CD675F" w14:paraId="25023654" w14:textId="77777777">
        <w:trPr>
          <w:trHeight w:val="454"/>
        </w:trPr>
        <w:tc>
          <w:tcPr>
            <w:tcW w:w="3397" w:type="dxa"/>
            <w:vAlign w:val="center"/>
          </w:tcPr>
          <w:p w14:paraId="01075135"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Provincia / cantón de residencia:</w:t>
            </w:r>
          </w:p>
        </w:tc>
        <w:tc>
          <w:tcPr>
            <w:tcW w:w="5097" w:type="dxa"/>
            <w:vAlign w:val="center"/>
          </w:tcPr>
          <w:p w14:paraId="10C30778" w14:textId="77777777" w:rsidR="00CD675F" w:rsidRDefault="00CD675F">
            <w:pPr>
              <w:pBdr>
                <w:top w:val="nil"/>
                <w:left w:val="nil"/>
                <w:bottom w:val="nil"/>
                <w:right w:val="nil"/>
                <w:between w:val="nil"/>
              </w:pBdr>
              <w:spacing w:after="160" w:line="276" w:lineRule="auto"/>
              <w:rPr>
                <w:rFonts w:ascii="Times New Roman" w:eastAsia="Times New Roman" w:hAnsi="Times New Roman" w:cs="Times New Roman"/>
                <w:color w:val="000000"/>
              </w:rPr>
            </w:pPr>
          </w:p>
        </w:tc>
      </w:tr>
      <w:tr w:rsidR="00CD675F" w14:paraId="7BBD4210" w14:textId="77777777">
        <w:trPr>
          <w:trHeight w:val="454"/>
        </w:trPr>
        <w:tc>
          <w:tcPr>
            <w:tcW w:w="3397" w:type="dxa"/>
            <w:vAlign w:val="center"/>
          </w:tcPr>
          <w:p w14:paraId="60EAE82D"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Teléfono celular:</w:t>
            </w:r>
          </w:p>
        </w:tc>
        <w:tc>
          <w:tcPr>
            <w:tcW w:w="5097" w:type="dxa"/>
            <w:vAlign w:val="center"/>
          </w:tcPr>
          <w:p w14:paraId="2ED9FCA0" w14:textId="77777777" w:rsidR="00CD675F" w:rsidRDefault="00CD675F">
            <w:pPr>
              <w:pBdr>
                <w:top w:val="nil"/>
                <w:left w:val="nil"/>
                <w:bottom w:val="nil"/>
                <w:right w:val="nil"/>
                <w:between w:val="nil"/>
              </w:pBdr>
              <w:spacing w:after="160" w:line="276" w:lineRule="auto"/>
              <w:rPr>
                <w:rFonts w:ascii="Times New Roman" w:eastAsia="Times New Roman" w:hAnsi="Times New Roman" w:cs="Times New Roman"/>
                <w:color w:val="000000"/>
              </w:rPr>
            </w:pPr>
          </w:p>
        </w:tc>
      </w:tr>
      <w:tr w:rsidR="00CD675F" w14:paraId="3C7FF264" w14:textId="77777777">
        <w:trPr>
          <w:trHeight w:val="454"/>
        </w:trPr>
        <w:tc>
          <w:tcPr>
            <w:tcW w:w="3397" w:type="dxa"/>
            <w:vAlign w:val="center"/>
          </w:tcPr>
          <w:p w14:paraId="269C6C01"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Teléfono fijo:</w:t>
            </w:r>
          </w:p>
        </w:tc>
        <w:tc>
          <w:tcPr>
            <w:tcW w:w="5097" w:type="dxa"/>
            <w:vAlign w:val="center"/>
          </w:tcPr>
          <w:p w14:paraId="59E83682" w14:textId="77777777" w:rsidR="00CD675F" w:rsidRDefault="00CD675F">
            <w:pPr>
              <w:pBdr>
                <w:top w:val="nil"/>
                <w:left w:val="nil"/>
                <w:bottom w:val="nil"/>
                <w:right w:val="nil"/>
                <w:between w:val="nil"/>
              </w:pBdr>
              <w:spacing w:after="160" w:line="276" w:lineRule="auto"/>
              <w:rPr>
                <w:rFonts w:ascii="Times New Roman" w:eastAsia="Times New Roman" w:hAnsi="Times New Roman" w:cs="Times New Roman"/>
                <w:color w:val="000000"/>
              </w:rPr>
            </w:pPr>
          </w:p>
        </w:tc>
      </w:tr>
      <w:tr w:rsidR="00CD675F" w14:paraId="7FE6711B" w14:textId="77777777">
        <w:trPr>
          <w:trHeight w:val="454"/>
        </w:trPr>
        <w:tc>
          <w:tcPr>
            <w:tcW w:w="3397" w:type="dxa"/>
            <w:vAlign w:val="center"/>
          </w:tcPr>
          <w:p w14:paraId="1382C604"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Correo electrónico:</w:t>
            </w:r>
          </w:p>
        </w:tc>
        <w:tc>
          <w:tcPr>
            <w:tcW w:w="5097" w:type="dxa"/>
            <w:vAlign w:val="center"/>
          </w:tcPr>
          <w:p w14:paraId="1AF33935" w14:textId="77777777" w:rsidR="00CD675F" w:rsidRDefault="00CD675F">
            <w:pPr>
              <w:pBdr>
                <w:top w:val="nil"/>
                <w:left w:val="nil"/>
                <w:bottom w:val="nil"/>
                <w:right w:val="nil"/>
                <w:between w:val="nil"/>
              </w:pBdr>
              <w:spacing w:after="160" w:line="276" w:lineRule="auto"/>
              <w:rPr>
                <w:rFonts w:ascii="Times New Roman" w:eastAsia="Times New Roman" w:hAnsi="Times New Roman" w:cs="Times New Roman"/>
                <w:color w:val="000000"/>
              </w:rPr>
            </w:pPr>
          </w:p>
        </w:tc>
      </w:tr>
      <w:tr w:rsidR="00CD675F" w14:paraId="09EF9343" w14:textId="77777777">
        <w:trPr>
          <w:trHeight w:val="468"/>
        </w:trPr>
        <w:tc>
          <w:tcPr>
            <w:tcW w:w="3397" w:type="dxa"/>
            <w:vAlign w:val="center"/>
          </w:tcPr>
          <w:p w14:paraId="468E0441" w14:textId="77777777" w:rsidR="00CD675F" w:rsidRDefault="00000000">
            <w:pPr>
              <w:pBdr>
                <w:top w:val="nil"/>
                <w:left w:val="nil"/>
                <w:bottom w:val="nil"/>
                <w:right w:val="nil"/>
                <w:between w:val="nil"/>
              </w:pBdr>
              <w:spacing w:after="16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Firma electrónica:</w:t>
            </w:r>
          </w:p>
        </w:tc>
        <w:tc>
          <w:tcPr>
            <w:tcW w:w="5097" w:type="dxa"/>
            <w:vAlign w:val="center"/>
          </w:tcPr>
          <w:p w14:paraId="51461DBC" w14:textId="77777777" w:rsidR="00CD675F" w:rsidRDefault="00CD675F">
            <w:pPr>
              <w:pBdr>
                <w:top w:val="nil"/>
                <w:left w:val="nil"/>
                <w:bottom w:val="nil"/>
                <w:right w:val="nil"/>
                <w:between w:val="nil"/>
              </w:pBdr>
              <w:spacing w:after="160" w:line="276" w:lineRule="auto"/>
              <w:rPr>
                <w:rFonts w:ascii="Times New Roman" w:eastAsia="Times New Roman" w:hAnsi="Times New Roman" w:cs="Times New Roman"/>
                <w:color w:val="000000"/>
              </w:rPr>
            </w:pPr>
          </w:p>
        </w:tc>
      </w:tr>
    </w:tbl>
    <w:p w14:paraId="46F11C46"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p w14:paraId="2AD68658" w14:textId="77777777" w:rsidR="00CD675F" w:rsidRDefault="00000000">
      <w:pPr>
        <w:spacing w:line="276" w:lineRule="auto"/>
        <w:rPr>
          <w:rFonts w:ascii="Times New Roman" w:eastAsia="Times New Roman" w:hAnsi="Times New Roman" w:cs="Times New Roman"/>
        </w:rPr>
      </w:pPr>
      <w:r>
        <w:br w:type="page"/>
      </w:r>
    </w:p>
    <w:p w14:paraId="02EC9A71" w14:textId="77777777" w:rsidR="00CD675F" w:rsidRDefault="00000000">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bookmarkStart w:id="31" w:name="_heading=h.mryjpwrmr28k" w:colFirst="0" w:colLast="0"/>
      <w:bookmarkEnd w:id="31"/>
      <w:r>
        <w:rPr>
          <w:rFonts w:ascii="Times New Roman" w:eastAsia="Times New Roman" w:hAnsi="Times New Roman" w:cs="Times New Roman"/>
          <w:b/>
          <w:color w:val="000000"/>
        </w:rPr>
        <w:lastRenderedPageBreak/>
        <w:t>ANEXO 2. Formulario de aceptación de términos y condiciones</w:t>
      </w:r>
    </w:p>
    <w:p w14:paraId="49ED8491"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p w14:paraId="38038C44"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p w14:paraId="7B28D229" w14:textId="77777777" w:rsidR="00CD675F" w:rsidRDefault="00000000">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Aceptación de Términos y Condiciones</w:t>
      </w:r>
    </w:p>
    <w:p w14:paraId="68135758"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p w14:paraId="490AACE6" w14:textId="77777777" w:rsidR="00CD675F" w:rsidRDefault="00000000">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Acepto que la información proporcionada es veraz y completa. En caso de ser seleccionada /o, me comprometo a participar en todas las etapas del proceso y aportar activamente en el desarrollo y ejecución de la propuesta. </w:t>
      </w:r>
    </w:p>
    <w:p w14:paraId="3997DCE8"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tbl>
      <w:tblPr>
        <w:tblStyle w:val="afa"/>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CD675F" w14:paraId="3F8F008C" w14:textId="77777777">
        <w:trPr>
          <w:trHeight w:val="851"/>
        </w:trPr>
        <w:tc>
          <w:tcPr>
            <w:tcW w:w="4247" w:type="dxa"/>
            <w:vAlign w:val="center"/>
          </w:tcPr>
          <w:p w14:paraId="12027299" w14:textId="77777777" w:rsidR="00CD675F" w:rsidRDefault="00000000">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Nombres y apellidos completos:</w:t>
            </w:r>
          </w:p>
        </w:tc>
        <w:tc>
          <w:tcPr>
            <w:tcW w:w="4247" w:type="dxa"/>
            <w:vAlign w:val="center"/>
          </w:tcPr>
          <w:p w14:paraId="02F3018C" w14:textId="77777777" w:rsidR="00CD675F"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w:t>
            </w:r>
          </w:p>
        </w:tc>
      </w:tr>
      <w:tr w:rsidR="00CD675F" w14:paraId="5D3AFF61" w14:textId="77777777">
        <w:trPr>
          <w:trHeight w:val="851"/>
        </w:trPr>
        <w:tc>
          <w:tcPr>
            <w:tcW w:w="4247" w:type="dxa"/>
            <w:vAlign w:val="center"/>
          </w:tcPr>
          <w:p w14:paraId="6C14C689" w14:textId="77777777" w:rsidR="00CD675F" w:rsidRDefault="00000000">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Firma electrónica:</w:t>
            </w:r>
          </w:p>
        </w:tc>
        <w:tc>
          <w:tcPr>
            <w:tcW w:w="4247" w:type="dxa"/>
            <w:vAlign w:val="center"/>
          </w:tcPr>
          <w:p w14:paraId="74117824" w14:textId="77777777" w:rsidR="00CD675F"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w:t>
            </w:r>
          </w:p>
        </w:tc>
      </w:tr>
      <w:tr w:rsidR="00CD675F" w14:paraId="2B2B9D93" w14:textId="77777777">
        <w:trPr>
          <w:trHeight w:val="851"/>
        </w:trPr>
        <w:tc>
          <w:tcPr>
            <w:tcW w:w="4247" w:type="dxa"/>
            <w:vAlign w:val="center"/>
          </w:tcPr>
          <w:p w14:paraId="3B640148" w14:textId="77777777" w:rsidR="00CD675F" w:rsidRDefault="00000000">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Número de documento de identidad:</w:t>
            </w:r>
          </w:p>
        </w:tc>
        <w:tc>
          <w:tcPr>
            <w:tcW w:w="4247" w:type="dxa"/>
            <w:vAlign w:val="center"/>
          </w:tcPr>
          <w:p w14:paraId="06920738" w14:textId="77777777" w:rsidR="00CD675F"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w:t>
            </w:r>
          </w:p>
        </w:tc>
      </w:tr>
    </w:tbl>
    <w:p w14:paraId="4348ED04"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p w14:paraId="5FB97969"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p w14:paraId="69738B81" w14:textId="77777777" w:rsidR="00CD675F" w:rsidRDefault="00000000">
      <w:pPr>
        <w:spacing w:line="276" w:lineRule="auto"/>
        <w:rPr>
          <w:rFonts w:ascii="Times New Roman" w:eastAsia="Times New Roman" w:hAnsi="Times New Roman" w:cs="Times New Roman"/>
          <w:b/>
        </w:rPr>
      </w:pPr>
      <w:r>
        <w:br w:type="page"/>
      </w:r>
    </w:p>
    <w:p w14:paraId="10BBD651" w14:textId="77777777" w:rsidR="00CD675F" w:rsidRDefault="00000000">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bookmarkStart w:id="32" w:name="_heading=h.t7u0eixt4xm0" w:colFirst="0" w:colLast="0"/>
      <w:bookmarkEnd w:id="32"/>
      <w:r>
        <w:rPr>
          <w:rFonts w:ascii="Times New Roman" w:eastAsia="Times New Roman" w:hAnsi="Times New Roman" w:cs="Times New Roman"/>
          <w:b/>
          <w:color w:val="000000"/>
        </w:rPr>
        <w:lastRenderedPageBreak/>
        <w:t>ANEXO 3.  Formulario de Hoja de vida</w:t>
      </w:r>
    </w:p>
    <w:p w14:paraId="11199DF9"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p w14:paraId="1ECE03F2" w14:textId="77777777" w:rsidR="00CD675F" w:rsidRDefault="00CD675F">
      <w:pPr>
        <w:pBdr>
          <w:top w:val="nil"/>
          <w:left w:val="nil"/>
          <w:bottom w:val="nil"/>
          <w:right w:val="nil"/>
          <w:between w:val="nil"/>
        </w:pBdr>
        <w:spacing w:after="0" w:line="276" w:lineRule="auto"/>
        <w:rPr>
          <w:rFonts w:ascii="Times New Roman" w:eastAsia="Times New Roman" w:hAnsi="Times New Roman" w:cs="Times New Roman"/>
          <w:color w:val="000000"/>
        </w:rPr>
      </w:pPr>
    </w:p>
    <w:p w14:paraId="607A0E03" w14:textId="77777777" w:rsidR="00CD675F" w:rsidRDefault="00000000">
      <w:pPr>
        <w:numPr>
          <w:ilvl w:val="0"/>
          <w:numId w:val="15"/>
        </w:numPr>
        <w:pBdr>
          <w:top w:val="nil"/>
          <w:left w:val="nil"/>
          <w:bottom w:val="nil"/>
          <w:right w:val="nil"/>
          <w:between w:val="nil"/>
        </w:pBdr>
        <w:spacing w:after="0" w:line="276" w:lineRule="auto"/>
        <w:ind w:left="426" w:right="312" w:hanging="426"/>
        <w:rPr>
          <w:rFonts w:ascii="Times New Roman" w:eastAsia="Times New Roman" w:hAnsi="Times New Roman" w:cs="Times New Roman"/>
          <w:b/>
          <w:color w:val="000000"/>
        </w:rPr>
      </w:pPr>
      <w:r>
        <w:rPr>
          <w:rFonts w:ascii="Times New Roman" w:eastAsia="Times New Roman" w:hAnsi="Times New Roman" w:cs="Times New Roman"/>
          <w:b/>
          <w:color w:val="000000"/>
        </w:rPr>
        <w:t>Nombres y apellidos completos:</w:t>
      </w:r>
    </w:p>
    <w:p w14:paraId="457884A6" w14:textId="77777777" w:rsidR="00CD675F" w:rsidRDefault="00000000">
      <w:pPr>
        <w:pBdr>
          <w:top w:val="nil"/>
          <w:left w:val="nil"/>
          <w:bottom w:val="nil"/>
          <w:right w:val="nil"/>
          <w:between w:val="nil"/>
        </w:pBdr>
        <w:spacing w:after="0" w:line="276" w:lineRule="auto"/>
        <w:ind w:left="426" w:right="312"/>
        <w:rPr>
          <w:rFonts w:ascii="Times New Roman" w:eastAsia="Times New Roman" w:hAnsi="Times New Roman" w:cs="Times New Roman"/>
          <w:color w:val="7F7F7F"/>
        </w:rPr>
      </w:pPr>
      <w:r>
        <w:rPr>
          <w:rFonts w:ascii="Times New Roman" w:eastAsia="Times New Roman" w:hAnsi="Times New Roman" w:cs="Times New Roman"/>
          <w:color w:val="7F7F7F"/>
        </w:rPr>
        <w:t>Coloque sus nombres y apellidos completos</w:t>
      </w:r>
    </w:p>
    <w:p w14:paraId="3B859BF0" w14:textId="77777777" w:rsidR="00CD675F" w:rsidRDefault="00CD675F">
      <w:pPr>
        <w:pBdr>
          <w:top w:val="nil"/>
          <w:left w:val="nil"/>
          <w:bottom w:val="nil"/>
          <w:right w:val="nil"/>
          <w:between w:val="nil"/>
        </w:pBdr>
        <w:spacing w:after="0" w:line="276" w:lineRule="auto"/>
        <w:ind w:right="312"/>
        <w:rPr>
          <w:rFonts w:ascii="Times New Roman" w:eastAsia="Times New Roman" w:hAnsi="Times New Roman" w:cs="Times New Roman"/>
          <w:color w:val="000000"/>
        </w:rPr>
      </w:pPr>
    </w:p>
    <w:p w14:paraId="0FBC128B" w14:textId="77777777" w:rsidR="00CD675F" w:rsidRDefault="00000000">
      <w:pPr>
        <w:numPr>
          <w:ilvl w:val="0"/>
          <w:numId w:val="15"/>
        </w:numPr>
        <w:pBdr>
          <w:top w:val="nil"/>
          <w:left w:val="nil"/>
          <w:bottom w:val="nil"/>
          <w:right w:val="nil"/>
          <w:between w:val="nil"/>
        </w:pBdr>
        <w:spacing w:after="0" w:line="276" w:lineRule="auto"/>
        <w:ind w:left="426" w:right="312" w:hanging="426"/>
        <w:rPr>
          <w:rFonts w:ascii="Times New Roman" w:eastAsia="Times New Roman" w:hAnsi="Times New Roman" w:cs="Times New Roman"/>
          <w:b/>
          <w:color w:val="000000"/>
        </w:rPr>
      </w:pPr>
      <w:r>
        <w:rPr>
          <w:rFonts w:ascii="Times New Roman" w:eastAsia="Times New Roman" w:hAnsi="Times New Roman" w:cs="Times New Roman"/>
          <w:b/>
          <w:color w:val="000000"/>
        </w:rPr>
        <w:t>Breve descripción del perfil</w:t>
      </w:r>
    </w:p>
    <w:p w14:paraId="3D20157E" w14:textId="77777777" w:rsidR="00CD675F" w:rsidRDefault="00000000">
      <w:pPr>
        <w:pBdr>
          <w:top w:val="nil"/>
          <w:left w:val="nil"/>
          <w:bottom w:val="nil"/>
          <w:right w:val="nil"/>
          <w:between w:val="nil"/>
        </w:pBdr>
        <w:spacing w:after="0" w:line="276" w:lineRule="auto"/>
        <w:ind w:left="426" w:right="312"/>
        <w:rPr>
          <w:rFonts w:ascii="Times New Roman" w:eastAsia="Times New Roman" w:hAnsi="Times New Roman" w:cs="Times New Roman"/>
          <w:color w:val="7F7F7F"/>
        </w:rPr>
      </w:pPr>
      <w:r>
        <w:rPr>
          <w:rFonts w:ascii="Times New Roman" w:eastAsia="Times New Roman" w:hAnsi="Times New Roman" w:cs="Times New Roman"/>
          <w:color w:val="7F7F7F"/>
        </w:rPr>
        <w:t xml:space="preserve">En un párrafo de máximo 100 palabras, describa su perfil y experiencia </w:t>
      </w:r>
    </w:p>
    <w:p w14:paraId="12E5690E" w14:textId="77777777" w:rsidR="00CD675F" w:rsidRDefault="00CD675F">
      <w:pPr>
        <w:pBdr>
          <w:top w:val="nil"/>
          <w:left w:val="nil"/>
          <w:bottom w:val="nil"/>
          <w:right w:val="nil"/>
          <w:between w:val="nil"/>
        </w:pBdr>
        <w:spacing w:after="0" w:line="276" w:lineRule="auto"/>
        <w:ind w:left="426" w:right="312"/>
        <w:rPr>
          <w:rFonts w:ascii="Times New Roman" w:eastAsia="Times New Roman" w:hAnsi="Times New Roman" w:cs="Times New Roman"/>
          <w:b/>
          <w:color w:val="000000"/>
        </w:rPr>
      </w:pPr>
    </w:p>
    <w:p w14:paraId="05FBEF3E" w14:textId="77777777" w:rsidR="00CD675F" w:rsidRDefault="00000000">
      <w:pPr>
        <w:numPr>
          <w:ilvl w:val="0"/>
          <w:numId w:val="15"/>
        </w:numPr>
        <w:pBdr>
          <w:top w:val="nil"/>
          <w:left w:val="nil"/>
          <w:bottom w:val="nil"/>
          <w:right w:val="nil"/>
          <w:between w:val="nil"/>
        </w:pBdr>
        <w:spacing w:after="0" w:line="276" w:lineRule="auto"/>
        <w:ind w:left="426" w:right="312" w:hanging="426"/>
        <w:rPr>
          <w:rFonts w:ascii="Times New Roman" w:eastAsia="Times New Roman" w:hAnsi="Times New Roman" w:cs="Times New Roman"/>
          <w:b/>
          <w:color w:val="000000"/>
        </w:rPr>
      </w:pPr>
      <w:r>
        <w:rPr>
          <w:rFonts w:ascii="Times New Roman" w:eastAsia="Times New Roman" w:hAnsi="Times New Roman" w:cs="Times New Roman"/>
          <w:b/>
          <w:color w:val="000000"/>
        </w:rPr>
        <w:t>Estudios:</w:t>
      </w:r>
    </w:p>
    <w:p w14:paraId="2D15D6FF" w14:textId="77777777" w:rsidR="00CD675F" w:rsidRDefault="00000000">
      <w:pPr>
        <w:pBdr>
          <w:top w:val="nil"/>
          <w:left w:val="nil"/>
          <w:bottom w:val="nil"/>
          <w:right w:val="nil"/>
          <w:between w:val="nil"/>
        </w:pBdr>
        <w:spacing w:after="0" w:line="276" w:lineRule="auto"/>
        <w:ind w:left="426" w:right="312"/>
        <w:rPr>
          <w:rFonts w:ascii="Times New Roman" w:eastAsia="Times New Roman" w:hAnsi="Times New Roman" w:cs="Times New Roman"/>
          <w:color w:val="7F7F7F"/>
        </w:rPr>
      </w:pPr>
      <w:r>
        <w:rPr>
          <w:rFonts w:ascii="Times New Roman" w:eastAsia="Times New Roman" w:hAnsi="Times New Roman" w:cs="Times New Roman"/>
          <w:color w:val="7F7F7F"/>
        </w:rPr>
        <w:t>En orden cronológico descendente, enliste los títulos obtenidos</w:t>
      </w:r>
    </w:p>
    <w:p w14:paraId="39E5B454" w14:textId="77777777" w:rsidR="00CD675F" w:rsidRDefault="00CD675F">
      <w:pPr>
        <w:pBdr>
          <w:top w:val="nil"/>
          <w:left w:val="nil"/>
          <w:bottom w:val="nil"/>
          <w:right w:val="nil"/>
          <w:between w:val="nil"/>
        </w:pBdr>
        <w:spacing w:line="276" w:lineRule="auto"/>
        <w:ind w:right="312"/>
        <w:rPr>
          <w:rFonts w:ascii="Times New Roman" w:eastAsia="Times New Roman" w:hAnsi="Times New Roman" w:cs="Times New Roman"/>
          <w:color w:val="7F7F7F"/>
        </w:rPr>
      </w:pPr>
    </w:p>
    <w:tbl>
      <w:tblPr>
        <w:tblStyle w:val="afb"/>
        <w:tblW w:w="8494" w:type="dxa"/>
        <w:jc w:val="center"/>
        <w:tblInd w:w="0" w:type="dxa"/>
        <w:tblBorders>
          <w:top w:val="nil"/>
          <w:left w:val="nil"/>
          <w:bottom w:val="nil"/>
          <w:right w:val="nil"/>
          <w:insideH w:val="single" w:sz="4" w:space="0" w:color="7F7F7F"/>
          <w:insideV w:val="single" w:sz="4" w:space="0" w:color="7F7F7F"/>
        </w:tblBorders>
        <w:tblLayout w:type="fixed"/>
        <w:tblLook w:val="0400" w:firstRow="0" w:lastRow="0" w:firstColumn="0" w:lastColumn="0" w:noHBand="0" w:noVBand="1"/>
      </w:tblPr>
      <w:tblGrid>
        <w:gridCol w:w="598"/>
        <w:gridCol w:w="1382"/>
        <w:gridCol w:w="3123"/>
        <w:gridCol w:w="3391"/>
      </w:tblGrid>
      <w:tr w:rsidR="00CD675F" w14:paraId="58407D9A" w14:textId="77777777">
        <w:trPr>
          <w:jc w:val="center"/>
        </w:trPr>
        <w:tc>
          <w:tcPr>
            <w:tcW w:w="598" w:type="dxa"/>
            <w:shd w:val="clear" w:color="auto" w:fill="E2EFD9"/>
          </w:tcPr>
          <w:p w14:paraId="3C43BD21" w14:textId="77777777" w:rsidR="00CD675F" w:rsidRDefault="00000000">
            <w:pPr>
              <w:pBdr>
                <w:top w:val="nil"/>
                <w:left w:val="nil"/>
                <w:bottom w:val="nil"/>
                <w:right w:val="nil"/>
                <w:between w:val="nil"/>
              </w:pBdr>
              <w:spacing w:after="160" w:line="276" w:lineRule="auto"/>
              <w:ind w:right="1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1382" w:type="dxa"/>
            <w:shd w:val="clear" w:color="auto" w:fill="E2EFD9"/>
          </w:tcPr>
          <w:p w14:paraId="0DBB60D3" w14:textId="77777777" w:rsidR="00CD675F" w:rsidRDefault="00000000">
            <w:pPr>
              <w:pBdr>
                <w:top w:val="nil"/>
                <w:left w:val="nil"/>
                <w:bottom w:val="nil"/>
                <w:right w:val="nil"/>
                <w:between w:val="nil"/>
              </w:pBdr>
              <w:spacing w:after="160" w:line="276" w:lineRule="auto"/>
              <w:ind w:right="-8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Año</w:t>
            </w:r>
          </w:p>
        </w:tc>
        <w:tc>
          <w:tcPr>
            <w:tcW w:w="3123" w:type="dxa"/>
            <w:shd w:val="clear" w:color="auto" w:fill="E2EFD9"/>
          </w:tcPr>
          <w:p w14:paraId="687E3D37" w14:textId="77777777" w:rsidR="00CD675F" w:rsidRDefault="00000000">
            <w:pPr>
              <w:pBdr>
                <w:top w:val="nil"/>
                <w:left w:val="nil"/>
                <w:bottom w:val="nil"/>
                <w:right w:val="nil"/>
                <w:between w:val="nil"/>
              </w:pBdr>
              <w:spacing w:after="160" w:line="276" w:lineRule="auto"/>
              <w:ind w:right="3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Institución</w:t>
            </w:r>
          </w:p>
        </w:tc>
        <w:tc>
          <w:tcPr>
            <w:tcW w:w="3391" w:type="dxa"/>
            <w:shd w:val="clear" w:color="auto" w:fill="E2EFD9"/>
          </w:tcPr>
          <w:p w14:paraId="4DFF5A85" w14:textId="77777777" w:rsidR="00CD675F" w:rsidRDefault="00000000">
            <w:pPr>
              <w:pBdr>
                <w:top w:val="nil"/>
                <w:left w:val="nil"/>
                <w:bottom w:val="nil"/>
                <w:right w:val="nil"/>
                <w:between w:val="nil"/>
              </w:pBdr>
              <w:spacing w:after="160" w:line="276" w:lineRule="auto"/>
              <w:ind w:right="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Título obtenido</w:t>
            </w:r>
          </w:p>
        </w:tc>
      </w:tr>
      <w:tr w:rsidR="00CD675F" w14:paraId="1C58317A" w14:textId="77777777">
        <w:trPr>
          <w:jc w:val="center"/>
        </w:trPr>
        <w:tc>
          <w:tcPr>
            <w:tcW w:w="598" w:type="dxa"/>
          </w:tcPr>
          <w:p w14:paraId="3D1F5C41"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382" w:type="dxa"/>
          </w:tcPr>
          <w:p w14:paraId="7723053F"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123" w:type="dxa"/>
          </w:tcPr>
          <w:p w14:paraId="158D47B6"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391" w:type="dxa"/>
          </w:tcPr>
          <w:p w14:paraId="6804D47A"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r w:rsidR="00CD675F" w14:paraId="642FBBB4" w14:textId="77777777">
        <w:trPr>
          <w:jc w:val="center"/>
        </w:trPr>
        <w:tc>
          <w:tcPr>
            <w:tcW w:w="598" w:type="dxa"/>
          </w:tcPr>
          <w:p w14:paraId="7E6ED109"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382" w:type="dxa"/>
          </w:tcPr>
          <w:p w14:paraId="7C563D8D"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123" w:type="dxa"/>
          </w:tcPr>
          <w:p w14:paraId="13845106"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391" w:type="dxa"/>
          </w:tcPr>
          <w:p w14:paraId="5624FDF6"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r w:rsidR="00CD675F" w14:paraId="3ABA1CBC" w14:textId="77777777">
        <w:trPr>
          <w:jc w:val="center"/>
        </w:trPr>
        <w:tc>
          <w:tcPr>
            <w:tcW w:w="598" w:type="dxa"/>
          </w:tcPr>
          <w:p w14:paraId="1640D377"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382" w:type="dxa"/>
          </w:tcPr>
          <w:p w14:paraId="4FFD455C"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123" w:type="dxa"/>
          </w:tcPr>
          <w:p w14:paraId="425ABF0D"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391" w:type="dxa"/>
          </w:tcPr>
          <w:p w14:paraId="2E602D64"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r w:rsidR="00CD675F" w14:paraId="5E58A892" w14:textId="77777777">
        <w:trPr>
          <w:jc w:val="center"/>
        </w:trPr>
        <w:tc>
          <w:tcPr>
            <w:tcW w:w="598" w:type="dxa"/>
          </w:tcPr>
          <w:p w14:paraId="10ED361C"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382" w:type="dxa"/>
          </w:tcPr>
          <w:p w14:paraId="77419388"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123" w:type="dxa"/>
          </w:tcPr>
          <w:p w14:paraId="29C5AD90"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391" w:type="dxa"/>
          </w:tcPr>
          <w:p w14:paraId="1FA0292F"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bl>
    <w:p w14:paraId="0A47C13C" w14:textId="77777777" w:rsidR="00CD675F" w:rsidRDefault="00CD675F">
      <w:pPr>
        <w:pBdr>
          <w:top w:val="nil"/>
          <w:left w:val="nil"/>
          <w:bottom w:val="nil"/>
          <w:right w:val="nil"/>
          <w:between w:val="nil"/>
        </w:pBdr>
        <w:spacing w:after="0" w:line="276" w:lineRule="auto"/>
        <w:ind w:right="312"/>
        <w:rPr>
          <w:rFonts w:ascii="Times New Roman" w:eastAsia="Times New Roman" w:hAnsi="Times New Roman" w:cs="Times New Roman"/>
          <w:b/>
          <w:color w:val="000000"/>
        </w:rPr>
      </w:pPr>
    </w:p>
    <w:p w14:paraId="7DCCC640" w14:textId="77777777" w:rsidR="00CD675F" w:rsidRDefault="00000000">
      <w:pPr>
        <w:numPr>
          <w:ilvl w:val="0"/>
          <w:numId w:val="15"/>
        </w:numPr>
        <w:pBdr>
          <w:top w:val="nil"/>
          <w:left w:val="nil"/>
          <w:bottom w:val="nil"/>
          <w:right w:val="nil"/>
          <w:between w:val="nil"/>
        </w:pBdr>
        <w:spacing w:after="0" w:line="276" w:lineRule="auto"/>
        <w:ind w:left="426" w:right="312" w:hanging="426"/>
        <w:rPr>
          <w:rFonts w:ascii="Times New Roman" w:eastAsia="Times New Roman" w:hAnsi="Times New Roman" w:cs="Times New Roman"/>
          <w:b/>
          <w:color w:val="000000"/>
        </w:rPr>
      </w:pPr>
      <w:r>
        <w:rPr>
          <w:rFonts w:ascii="Times New Roman" w:eastAsia="Times New Roman" w:hAnsi="Times New Roman" w:cs="Times New Roman"/>
          <w:b/>
          <w:color w:val="000000"/>
        </w:rPr>
        <w:t>Experiencia laboral:</w:t>
      </w:r>
    </w:p>
    <w:p w14:paraId="33DE92F1" w14:textId="77777777" w:rsidR="00CD675F" w:rsidRDefault="00000000">
      <w:pPr>
        <w:pBdr>
          <w:top w:val="nil"/>
          <w:left w:val="nil"/>
          <w:bottom w:val="nil"/>
          <w:right w:val="nil"/>
          <w:between w:val="nil"/>
        </w:pBdr>
        <w:spacing w:after="0" w:line="276" w:lineRule="auto"/>
        <w:ind w:left="426" w:right="312"/>
        <w:rPr>
          <w:rFonts w:ascii="Times New Roman" w:eastAsia="Times New Roman" w:hAnsi="Times New Roman" w:cs="Times New Roman"/>
          <w:color w:val="7F7F7F"/>
        </w:rPr>
      </w:pPr>
      <w:r>
        <w:rPr>
          <w:rFonts w:ascii="Times New Roman" w:eastAsia="Times New Roman" w:hAnsi="Times New Roman" w:cs="Times New Roman"/>
          <w:color w:val="7F7F7F"/>
        </w:rPr>
        <w:t>En orden cronológico descendente, describa los trabajos realizados en los últimos 8 años, enfatizando en aquellos que guarden relación con los términos de la presente convocatoria.</w:t>
      </w:r>
    </w:p>
    <w:p w14:paraId="7CB7ED9B" w14:textId="77777777" w:rsidR="00CD675F" w:rsidRDefault="00CD675F">
      <w:pPr>
        <w:pBdr>
          <w:top w:val="nil"/>
          <w:left w:val="nil"/>
          <w:bottom w:val="nil"/>
          <w:right w:val="nil"/>
          <w:between w:val="nil"/>
        </w:pBdr>
        <w:spacing w:line="276" w:lineRule="auto"/>
        <w:ind w:right="312"/>
        <w:rPr>
          <w:rFonts w:ascii="Times New Roman" w:eastAsia="Times New Roman" w:hAnsi="Times New Roman" w:cs="Times New Roman"/>
          <w:color w:val="7F7F7F"/>
        </w:rPr>
      </w:pPr>
    </w:p>
    <w:tbl>
      <w:tblPr>
        <w:tblStyle w:val="afc"/>
        <w:tblW w:w="8504" w:type="dxa"/>
        <w:jc w:val="center"/>
        <w:tblInd w:w="0" w:type="dxa"/>
        <w:tblBorders>
          <w:top w:val="nil"/>
          <w:left w:val="nil"/>
          <w:bottom w:val="nil"/>
          <w:right w:val="nil"/>
          <w:insideH w:val="single" w:sz="4" w:space="0" w:color="7F7F7F"/>
          <w:insideV w:val="single" w:sz="4" w:space="0" w:color="7F7F7F"/>
        </w:tblBorders>
        <w:tblLayout w:type="fixed"/>
        <w:tblLook w:val="0400" w:firstRow="0" w:lastRow="0" w:firstColumn="0" w:lastColumn="0" w:noHBand="0" w:noVBand="1"/>
      </w:tblPr>
      <w:tblGrid>
        <w:gridCol w:w="599"/>
        <w:gridCol w:w="1768"/>
        <w:gridCol w:w="1769"/>
        <w:gridCol w:w="1951"/>
        <w:gridCol w:w="1188"/>
        <w:gridCol w:w="1229"/>
      </w:tblGrid>
      <w:tr w:rsidR="00CD675F" w14:paraId="552BB636" w14:textId="77777777">
        <w:trPr>
          <w:jc w:val="center"/>
        </w:trPr>
        <w:tc>
          <w:tcPr>
            <w:tcW w:w="599" w:type="dxa"/>
            <w:shd w:val="clear" w:color="auto" w:fill="E2EFD9"/>
            <w:vAlign w:val="center"/>
          </w:tcPr>
          <w:p w14:paraId="37234D25"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1768" w:type="dxa"/>
            <w:shd w:val="clear" w:color="auto" w:fill="E2EFD9"/>
            <w:vAlign w:val="center"/>
          </w:tcPr>
          <w:p w14:paraId="60534567" w14:textId="77777777" w:rsidR="00CD675F" w:rsidRDefault="00000000">
            <w:pPr>
              <w:pBdr>
                <w:top w:val="nil"/>
                <w:left w:val="nil"/>
                <w:bottom w:val="nil"/>
                <w:right w:val="nil"/>
                <w:between w:val="nil"/>
              </w:pBdr>
              <w:spacing w:after="160" w:line="276" w:lineRule="auto"/>
              <w:ind w:right="-8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Institución</w:t>
            </w:r>
          </w:p>
        </w:tc>
        <w:tc>
          <w:tcPr>
            <w:tcW w:w="1769" w:type="dxa"/>
            <w:shd w:val="clear" w:color="auto" w:fill="E2EFD9"/>
            <w:vAlign w:val="center"/>
          </w:tcPr>
          <w:p w14:paraId="759A6CC3" w14:textId="77777777" w:rsidR="00CD675F" w:rsidRDefault="00000000">
            <w:pPr>
              <w:pBdr>
                <w:top w:val="nil"/>
                <w:left w:val="nil"/>
                <w:bottom w:val="nil"/>
                <w:right w:val="nil"/>
                <w:between w:val="nil"/>
              </w:pBdr>
              <w:spacing w:after="160" w:line="276" w:lineRule="auto"/>
              <w:ind w:right="3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Cargo</w:t>
            </w:r>
          </w:p>
        </w:tc>
        <w:tc>
          <w:tcPr>
            <w:tcW w:w="1951" w:type="dxa"/>
            <w:shd w:val="clear" w:color="auto" w:fill="E2EFD9"/>
            <w:vAlign w:val="center"/>
          </w:tcPr>
          <w:p w14:paraId="404B67B5" w14:textId="77777777" w:rsidR="00CD675F" w:rsidRDefault="00000000">
            <w:pPr>
              <w:pBdr>
                <w:top w:val="nil"/>
                <w:left w:val="nil"/>
                <w:bottom w:val="nil"/>
                <w:right w:val="nil"/>
                <w:between w:val="nil"/>
              </w:pBdr>
              <w:spacing w:after="160" w:line="276" w:lineRule="auto"/>
              <w:ind w:right="3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Descripción de funciones realizadas</w:t>
            </w:r>
          </w:p>
        </w:tc>
        <w:tc>
          <w:tcPr>
            <w:tcW w:w="1188" w:type="dxa"/>
            <w:shd w:val="clear" w:color="auto" w:fill="E2EFD9"/>
            <w:vAlign w:val="center"/>
          </w:tcPr>
          <w:p w14:paraId="27D64FC4" w14:textId="77777777" w:rsidR="00CD675F" w:rsidRDefault="00000000">
            <w:pPr>
              <w:pBdr>
                <w:top w:val="nil"/>
                <w:left w:val="nil"/>
                <w:bottom w:val="nil"/>
                <w:right w:val="nil"/>
                <w:between w:val="nil"/>
              </w:pBdr>
              <w:spacing w:line="276" w:lineRule="auto"/>
              <w:ind w:right="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Desde</w:t>
            </w:r>
          </w:p>
          <w:p w14:paraId="63BED0D7" w14:textId="77777777" w:rsidR="00CD675F" w:rsidRDefault="00000000">
            <w:pPr>
              <w:pBdr>
                <w:top w:val="nil"/>
                <w:left w:val="nil"/>
                <w:bottom w:val="nil"/>
                <w:right w:val="nil"/>
                <w:between w:val="nil"/>
              </w:pBdr>
              <w:spacing w:after="160" w:line="276" w:lineRule="auto"/>
              <w:ind w:right="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(año / mes / día)</w:t>
            </w:r>
          </w:p>
        </w:tc>
        <w:tc>
          <w:tcPr>
            <w:tcW w:w="1229" w:type="dxa"/>
            <w:shd w:val="clear" w:color="auto" w:fill="E2EFD9"/>
            <w:vAlign w:val="center"/>
          </w:tcPr>
          <w:p w14:paraId="2A5EC29D" w14:textId="77777777" w:rsidR="00CD675F" w:rsidRDefault="00000000">
            <w:pPr>
              <w:pBdr>
                <w:top w:val="nil"/>
                <w:left w:val="nil"/>
                <w:bottom w:val="nil"/>
                <w:right w:val="nil"/>
                <w:between w:val="nil"/>
              </w:pBdr>
              <w:spacing w:line="276" w:lineRule="auto"/>
              <w:ind w:right="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Hasta</w:t>
            </w:r>
          </w:p>
          <w:p w14:paraId="105CDA34" w14:textId="77777777" w:rsidR="00CD675F" w:rsidRDefault="00000000">
            <w:pPr>
              <w:pBdr>
                <w:top w:val="nil"/>
                <w:left w:val="nil"/>
                <w:bottom w:val="nil"/>
                <w:right w:val="nil"/>
                <w:between w:val="nil"/>
              </w:pBdr>
              <w:spacing w:after="160" w:line="276" w:lineRule="auto"/>
              <w:ind w:right="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(año / mes / día)</w:t>
            </w:r>
          </w:p>
        </w:tc>
      </w:tr>
      <w:tr w:rsidR="00CD675F" w14:paraId="7451F786" w14:textId="77777777">
        <w:trPr>
          <w:jc w:val="center"/>
        </w:trPr>
        <w:tc>
          <w:tcPr>
            <w:tcW w:w="599" w:type="dxa"/>
            <w:vAlign w:val="center"/>
          </w:tcPr>
          <w:p w14:paraId="08FA0DBD"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768" w:type="dxa"/>
            <w:vAlign w:val="center"/>
          </w:tcPr>
          <w:p w14:paraId="7BEDB026"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769" w:type="dxa"/>
            <w:vAlign w:val="center"/>
          </w:tcPr>
          <w:p w14:paraId="688B8D40"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951" w:type="dxa"/>
            <w:vAlign w:val="center"/>
          </w:tcPr>
          <w:p w14:paraId="4CB6BC5F"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188" w:type="dxa"/>
            <w:vAlign w:val="center"/>
          </w:tcPr>
          <w:p w14:paraId="19656679"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229" w:type="dxa"/>
            <w:vAlign w:val="center"/>
          </w:tcPr>
          <w:p w14:paraId="62190141"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r w:rsidR="00CD675F" w14:paraId="519A9C28" w14:textId="77777777">
        <w:trPr>
          <w:jc w:val="center"/>
        </w:trPr>
        <w:tc>
          <w:tcPr>
            <w:tcW w:w="599" w:type="dxa"/>
            <w:vAlign w:val="center"/>
          </w:tcPr>
          <w:p w14:paraId="0791B284"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768" w:type="dxa"/>
            <w:vAlign w:val="center"/>
          </w:tcPr>
          <w:p w14:paraId="7B7A158A"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769" w:type="dxa"/>
            <w:vAlign w:val="center"/>
          </w:tcPr>
          <w:p w14:paraId="15995A0E"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951" w:type="dxa"/>
            <w:vAlign w:val="center"/>
          </w:tcPr>
          <w:p w14:paraId="37207592"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188" w:type="dxa"/>
            <w:vAlign w:val="center"/>
          </w:tcPr>
          <w:p w14:paraId="734B3B80"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229" w:type="dxa"/>
            <w:vAlign w:val="center"/>
          </w:tcPr>
          <w:p w14:paraId="2836990F"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r w:rsidR="00CD675F" w14:paraId="5197D816" w14:textId="77777777">
        <w:trPr>
          <w:jc w:val="center"/>
        </w:trPr>
        <w:tc>
          <w:tcPr>
            <w:tcW w:w="599" w:type="dxa"/>
            <w:vAlign w:val="center"/>
          </w:tcPr>
          <w:p w14:paraId="33657DDA"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768" w:type="dxa"/>
            <w:vAlign w:val="center"/>
          </w:tcPr>
          <w:p w14:paraId="5799ED6F"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769" w:type="dxa"/>
            <w:vAlign w:val="center"/>
          </w:tcPr>
          <w:p w14:paraId="4736A1FA"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951" w:type="dxa"/>
            <w:vAlign w:val="center"/>
          </w:tcPr>
          <w:p w14:paraId="15F0C7D1"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188" w:type="dxa"/>
            <w:vAlign w:val="center"/>
          </w:tcPr>
          <w:p w14:paraId="512E6827"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229" w:type="dxa"/>
            <w:vAlign w:val="center"/>
          </w:tcPr>
          <w:p w14:paraId="7C5E8817"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bl>
    <w:p w14:paraId="4949960A" w14:textId="77777777" w:rsidR="00CD675F" w:rsidRDefault="00CD675F">
      <w:pPr>
        <w:pBdr>
          <w:top w:val="nil"/>
          <w:left w:val="nil"/>
          <w:bottom w:val="nil"/>
          <w:right w:val="nil"/>
          <w:between w:val="nil"/>
        </w:pBdr>
        <w:spacing w:after="0" w:line="276" w:lineRule="auto"/>
        <w:ind w:right="312"/>
        <w:rPr>
          <w:rFonts w:ascii="Times New Roman" w:eastAsia="Times New Roman" w:hAnsi="Times New Roman" w:cs="Times New Roman"/>
          <w:b/>
          <w:color w:val="000000"/>
        </w:rPr>
      </w:pPr>
    </w:p>
    <w:p w14:paraId="270DD381" w14:textId="77777777" w:rsidR="00CD675F" w:rsidRDefault="00CD675F">
      <w:pPr>
        <w:pBdr>
          <w:top w:val="nil"/>
          <w:left w:val="nil"/>
          <w:bottom w:val="nil"/>
          <w:right w:val="nil"/>
          <w:between w:val="nil"/>
        </w:pBdr>
        <w:spacing w:after="0" w:line="276" w:lineRule="auto"/>
        <w:ind w:right="312"/>
        <w:rPr>
          <w:rFonts w:ascii="Times New Roman" w:eastAsia="Times New Roman" w:hAnsi="Times New Roman" w:cs="Times New Roman"/>
          <w:i/>
          <w:color w:val="7F7F7F"/>
        </w:rPr>
      </w:pPr>
    </w:p>
    <w:p w14:paraId="5877B57B" w14:textId="77777777" w:rsidR="00CD675F" w:rsidRDefault="00000000">
      <w:pPr>
        <w:numPr>
          <w:ilvl w:val="0"/>
          <w:numId w:val="15"/>
        </w:numPr>
        <w:pBdr>
          <w:top w:val="nil"/>
          <w:left w:val="nil"/>
          <w:bottom w:val="nil"/>
          <w:right w:val="nil"/>
          <w:between w:val="nil"/>
        </w:pBdr>
        <w:spacing w:after="0" w:line="276" w:lineRule="auto"/>
        <w:ind w:left="426" w:right="312" w:hanging="426"/>
        <w:rPr>
          <w:rFonts w:ascii="Times New Roman" w:eastAsia="Times New Roman" w:hAnsi="Times New Roman" w:cs="Times New Roman"/>
          <w:b/>
          <w:color w:val="000000"/>
        </w:rPr>
      </w:pPr>
      <w:r>
        <w:rPr>
          <w:rFonts w:ascii="Times New Roman" w:eastAsia="Times New Roman" w:hAnsi="Times New Roman" w:cs="Times New Roman"/>
          <w:b/>
          <w:color w:val="000000"/>
        </w:rPr>
        <w:t>Capacitaciones:</w:t>
      </w:r>
    </w:p>
    <w:p w14:paraId="037A23AD" w14:textId="77777777" w:rsidR="00CD675F" w:rsidRDefault="00000000">
      <w:pPr>
        <w:pBdr>
          <w:top w:val="nil"/>
          <w:left w:val="nil"/>
          <w:bottom w:val="nil"/>
          <w:right w:val="nil"/>
          <w:between w:val="nil"/>
        </w:pBdr>
        <w:spacing w:after="0" w:line="276" w:lineRule="auto"/>
        <w:ind w:left="426" w:right="312"/>
        <w:rPr>
          <w:rFonts w:ascii="Times New Roman" w:eastAsia="Times New Roman" w:hAnsi="Times New Roman" w:cs="Times New Roman"/>
          <w:color w:val="7F7F7F"/>
        </w:rPr>
      </w:pPr>
      <w:r>
        <w:rPr>
          <w:rFonts w:ascii="Times New Roman" w:eastAsia="Times New Roman" w:hAnsi="Times New Roman" w:cs="Times New Roman"/>
          <w:color w:val="7F7F7F"/>
        </w:rPr>
        <w:t>En orden cronológico descendente, describa los cursos o talleres de capacitación que usted ha realizado en los últimos 8 años y que guarden relación con los términos de la presente convocatoria.</w:t>
      </w:r>
    </w:p>
    <w:p w14:paraId="7FB75E37" w14:textId="77777777" w:rsidR="00CD675F" w:rsidRDefault="00CD675F">
      <w:pPr>
        <w:pBdr>
          <w:top w:val="nil"/>
          <w:left w:val="nil"/>
          <w:bottom w:val="nil"/>
          <w:right w:val="nil"/>
          <w:between w:val="nil"/>
        </w:pBdr>
        <w:spacing w:line="276" w:lineRule="auto"/>
        <w:ind w:right="312"/>
        <w:rPr>
          <w:rFonts w:ascii="Times New Roman" w:eastAsia="Times New Roman" w:hAnsi="Times New Roman" w:cs="Times New Roman"/>
          <w:i/>
          <w:color w:val="7F7F7F"/>
        </w:rPr>
      </w:pPr>
    </w:p>
    <w:tbl>
      <w:tblPr>
        <w:tblStyle w:val="afd"/>
        <w:tblW w:w="8482" w:type="dxa"/>
        <w:jc w:val="center"/>
        <w:tblInd w:w="0" w:type="dxa"/>
        <w:tblBorders>
          <w:top w:val="nil"/>
          <w:left w:val="nil"/>
          <w:bottom w:val="nil"/>
          <w:right w:val="nil"/>
          <w:insideH w:val="single" w:sz="4" w:space="0" w:color="7F7F7F"/>
          <w:insideV w:val="single" w:sz="4" w:space="0" w:color="7F7F7F"/>
        </w:tblBorders>
        <w:tblLayout w:type="fixed"/>
        <w:tblLook w:val="0400" w:firstRow="0" w:lastRow="0" w:firstColumn="0" w:lastColumn="0" w:noHBand="0" w:noVBand="1"/>
      </w:tblPr>
      <w:tblGrid>
        <w:gridCol w:w="591"/>
        <w:gridCol w:w="1961"/>
        <w:gridCol w:w="3118"/>
        <w:gridCol w:w="1394"/>
        <w:gridCol w:w="1418"/>
      </w:tblGrid>
      <w:tr w:rsidR="00CD675F" w14:paraId="6683BC4C" w14:textId="77777777">
        <w:trPr>
          <w:jc w:val="center"/>
        </w:trPr>
        <w:tc>
          <w:tcPr>
            <w:tcW w:w="591" w:type="dxa"/>
            <w:shd w:val="clear" w:color="auto" w:fill="E2EFD9"/>
            <w:vAlign w:val="center"/>
          </w:tcPr>
          <w:p w14:paraId="38A650ED" w14:textId="77777777" w:rsidR="00CD675F" w:rsidRDefault="00000000">
            <w:pPr>
              <w:pBdr>
                <w:top w:val="nil"/>
                <w:left w:val="nil"/>
                <w:bottom w:val="nil"/>
                <w:right w:val="nil"/>
                <w:between w:val="nil"/>
              </w:pBdr>
              <w:spacing w:after="16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1961" w:type="dxa"/>
            <w:shd w:val="clear" w:color="auto" w:fill="E2EFD9"/>
            <w:vAlign w:val="center"/>
          </w:tcPr>
          <w:p w14:paraId="5F7B7222" w14:textId="77777777" w:rsidR="00CD675F" w:rsidRDefault="00000000">
            <w:pPr>
              <w:pBdr>
                <w:top w:val="nil"/>
                <w:left w:val="nil"/>
                <w:bottom w:val="nil"/>
                <w:right w:val="nil"/>
                <w:between w:val="nil"/>
              </w:pBdr>
              <w:spacing w:after="160" w:line="276" w:lineRule="auto"/>
              <w:ind w:right="-8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Institución</w:t>
            </w:r>
          </w:p>
        </w:tc>
        <w:tc>
          <w:tcPr>
            <w:tcW w:w="3118" w:type="dxa"/>
            <w:shd w:val="clear" w:color="auto" w:fill="E2EFD9"/>
            <w:vAlign w:val="center"/>
          </w:tcPr>
          <w:p w14:paraId="1DD65A9F" w14:textId="77777777" w:rsidR="00CD675F" w:rsidRDefault="00000000">
            <w:pPr>
              <w:pBdr>
                <w:top w:val="nil"/>
                <w:left w:val="nil"/>
                <w:bottom w:val="nil"/>
                <w:right w:val="nil"/>
                <w:between w:val="nil"/>
              </w:pBdr>
              <w:spacing w:after="160" w:line="276" w:lineRule="auto"/>
              <w:ind w:right="3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Nombre del curso o taller</w:t>
            </w:r>
          </w:p>
        </w:tc>
        <w:tc>
          <w:tcPr>
            <w:tcW w:w="1394" w:type="dxa"/>
            <w:shd w:val="clear" w:color="auto" w:fill="E2EFD9"/>
            <w:vAlign w:val="center"/>
          </w:tcPr>
          <w:p w14:paraId="435F3830" w14:textId="77777777" w:rsidR="00CD675F" w:rsidRDefault="00000000">
            <w:pPr>
              <w:pBdr>
                <w:top w:val="nil"/>
                <w:left w:val="nil"/>
                <w:bottom w:val="nil"/>
                <w:right w:val="nil"/>
                <w:between w:val="nil"/>
              </w:pBdr>
              <w:spacing w:after="160" w:line="276" w:lineRule="auto"/>
              <w:ind w:right="3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Horas de capacitación</w:t>
            </w:r>
          </w:p>
        </w:tc>
        <w:tc>
          <w:tcPr>
            <w:tcW w:w="1418" w:type="dxa"/>
            <w:shd w:val="clear" w:color="auto" w:fill="E2EFD9"/>
            <w:vAlign w:val="center"/>
          </w:tcPr>
          <w:p w14:paraId="36FB6CA5" w14:textId="77777777" w:rsidR="00CD675F" w:rsidRDefault="00000000">
            <w:pPr>
              <w:pBdr>
                <w:top w:val="nil"/>
                <w:left w:val="nil"/>
                <w:bottom w:val="nil"/>
                <w:right w:val="nil"/>
                <w:between w:val="nil"/>
              </w:pBdr>
              <w:spacing w:after="160" w:line="276" w:lineRule="auto"/>
              <w:ind w:right="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Fecha de certificación</w:t>
            </w:r>
          </w:p>
        </w:tc>
      </w:tr>
      <w:tr w:rsidR="00CD675F" w14:paraId="1959AA9F" w14:textId="77777777">
        <w:trPr>
          <w:jc w:val="center"/>
        </w:trPr>
        <w:tc>
          <w:tcPr>
            <w:tcW w:w="591" w:type="dxa"/>
            <w:vAlign w:val="center"/>
          </w:tcPr>
          <w:p w14:paraId="66DB9EF3"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961" w:type="dxa"/>
            <w:vAlign w:val="center"/>
          </w:tcPr>
          <w:p w14:paraId="126DCD56"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118" w:type="dxa"/>
            <w:vAlign w:val="center"/>
          </w:tcPr>
          <w:p w14:paraId="196B15CA"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394" w:type="dxa"/>
            <w:vAlign w:val="center"/>
          </w:tcPr>
          <w:p w14:paraId="3C2FAD0A"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418" w:type="dxa"/>
            <w:vAlign w:val="center"/>
          </w:tcPr>
          <w:p w14:paraId="0C0E3D7D"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r w:rsidR="00CD675F" w14:paraId="702DF406" w14:textId="77777777">
        <w:trPr>
          <w:jc w:val="center"/>
        </w:trPr>
        <w:tc>
          <w:tcPr>
            <w:tcW w:w="591" w:type="dxa"/>
            <w:vAlign w:val="center"/>
          </w:tcPr>
          <w:p w14:paraId="1FF350CF"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961" w:type="dxa"/>
            <w:vAlign w:val="center"/>
          </w:tcPr>
          <w:p w14:paraId="546FCDC5"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118" w:type="dxa"/>
            <w:vAlign w:val="center"/>
          </w:tcPr>
          <w:p w14:paraId="6035DDB9"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394" w:type="dxa"/>
            <w:vAlign w:val="center"/>
          </w:tcPr>
          <w:p w14:paraId="0D87F646"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418" w:type="dxa"/>
            <w:vAlign w:val="center"/>
          </w:tcPr>
          <w:p w14:paraId="33FF9CC5"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r w:rsidR="00CD675F" w14:paraId="629623F3" w14:textId="77777777">
        <w:trPr>
          <w:jc w:val="center"/>
        </w:trPr>
        <w:tc>
          <w:tcPr>
            <w:tcW w:w="591" w:type="dxa"/>
            <w:vAlign w:val="center"/>
          </w:tcPr>
          <w:p w14:paraId="2DF78ECE"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961" w:type="dxa"/>
            <w:vAlign w:val="center"/>
          </w:tcPr>
          <w:p w14:paraId="0D2E3BCC"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3118" w:type="dxa"/>
            <w:vAlign w:val="center"/>
          </w:tcPr>
          <w:p w14:paraId="41B8B51C"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394" w:type="dxa"/>
            <w:vAlign w:val="center"/>
          </w:tcPr>
          <w:p w14:paraId="6608CF42"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c>
          <w:tcPr>
            <w:tcW w:w="1418" w:type="dxa"/>
            <w:vAlign w:val="center"/>
          </w:tcPr>
          <w:p w14:paraId="7B03F9E1" w14:textId="77777777" w:rsidR="00CD675F" w:rsidRDefault="00CD675F">
            <w:pPr>
              <w:pBdr>
                <w:top w:val="nil"/>
                <w:left w:val="nil"/>
                <w:bottom w:val="nil"/>
                <w:right w:val="nil"/>
                <w:between w:val="nil"/>
              </w:pBdr>
              <w:spacing w:after="160" w:line="276" w:lineRule="auto"/>
              <w:ind w:right="312"/>
              <w:rPr>
                <w:rFonts w:ascii="Times New Roman" w:eastAsia="Times New Roman" w:hAnsi="Times New Roman" w:cs="Times New Roman"/>
                <w:b/>
                <w:color w:val="000000"/>
              </w:rPr>
            </w:pPr>
          </w:p>
        </w:tc>
      </w:tr>
    </w:tbl>
    <w:p w14:paraId="34EDFAD1" w14:textId="77777777" w:rsidR="00CD675F" w:rsidRDefault="00CD675F">
      <w:pPr>
        <w:pBdr>
          <w:top w:val="nil"/>
          <w:left w:val="nil"/>
          <w:bottom w:val="nil"/>
          <w:right w:val="nil"/>
          <w:between w:val="nil"/>
        </w:pBdr>
        <w:spacing w:after="0" w:line="276" w:lineRule="auto"/>
        <w:ind w:right="312"/>
        <w:rPr>
          <w:rFonts w:ascii="Times New Roman" w:eastAsia="Times New Roman" w:hAnsi="Times New Roman" w:cs="Times New Roman"/>
          <w:i/>
          <w:color w:val="7F7F7F"/>
        </w:rPr>
      </w:pPr>
    </w:p>
    <w:p w14:paraId="28BC0017" w14:textId="77777777" w:rsidR="00CD675F" w:rsidRDefault="00CD675F">
      <w:pPr>
        <w:pBdr>
          <w:top w:val="nil"/>
          <w:left w:val="nil"/>
          <w:bottom w:val="nil"/>
          <w:right w:val="nil"/>
          <w:between w:val="nil"/>
        </w:pBdr>
        <w:spacing w:after="0" w:line="276" w:lineRule="auto"/>
        <w:ind w:right="312"/>
        <w:rPr>
          <w:rFonts w:ascii="Times New Roman" w:eastAsia="Times New Roman" w:hAnsi="Times New Roman" w:cs="Times New Roman"/>
          <w:i/>
          <w:color w:val="7F7F7F"/>
        </w:rPr>
      </w:pPr>
    </w:p>
    <w:p w14:paraId="4F5C35DE" w14:textId="77777777" w:rsidR="00CD675F" w:rsidRDefault="00000000">
      <w:pPr>
        <w:pBdr>
          <w:top w:val="nil"/>
          <w:left w:val="nil"/>
          <w:bottom w:val="nil"/>
          <w:right w:val="nil"/>
          <w:between w:val="nil"/>
        </w:pBdr>
        <w:spacing w:after="0" w:line="276" w:lineRule="auto"/>
        <w:ind w:right="312"/>
        <w:rPr>
          <w:rFonts w:ascii="Times New Roman" w:eastAsia="Times New Roman" w:hAnsi="Times New Roman" w:cs="Times New Roman"/>
          <w:b/>
          <w:color w:val="7F7F7F"/>
        </w:rPr>
      </w:pPr>
      <w:r>
        <w:rPr>
          <w:rFonts w:ascii="Times New Roman" w:eastAsia="Times New Roman" w:hAnsi="Times New Roman" w:cs="Times New Roman"/>
          <w:b/>
          <w:color w:val="7F7F7F"/>
        </w:rPr>
        <w:t>_____________________________</w:t>
      </w:r>
    </w:p>
    <w:p w14:paraId="1F8B5261" w14:textId="77777777" w:rsidR="00CD675F" w:rsidRDefault="00000000">
      <w:pPr>
        <w:pBdr>
          <w:top w:val="nil"/>
          <w:left w:val="nil"/>
          <w:bottom w:val="nil"/>
          <w:right w:val="nil"/>
          <w:between w:val="nil"/>
        </w:pBdr>
        <w:spacing w:after="0" w:line="276" w:lineRule="auto"/>
        <w:ind w:right="31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Firma </w:t>
      </w:r>
    </w:p>
    <w:p w14:paraId="3EE406B7" w14:textId="77777777" w:rsidR="00CD675F" w:rsidRDefault="00CD675F">
      <w:pPr>
        <w:pBdr>
          <w:top w:val="nil"/>
          <w:left w:val="nil"/>
          <w:bottom w:val="nil"/>
          <w:right w:val="nil"/>
          <w:between w:val="nil"/>
        </w:pBdr>
        <w:spacing w:line="276" w:lineRule="auto"/>
        <w:ind w:right="312"/>
        <w:rPr>
          <w:rFonts w:ascii="Times New Roman" w:eastAsia="Times New Roman" w:hAnsi="Times New Roman" w:cs="Times New Roman"/>
          <w:b/>
          <w:color w:val="000000"/>
        </w:rPr>
      </w:pPr>
    </w:p>
    <w:p w14:paraId="4CE26C27" w14:textId="77777777" w:rsidR="00CD675F" w:rsidRDefault="00000000">
      <w:pPr>
        <w:numPr>
          <w:ilvl w:val="0"/>
          <w:numId w:val="15"/>
        </w:numPr>
        <w:pBdr>
          <w:top w:val="nil"/>
          <w:left w:val="nil"/>
          <w:bottom w:val="nil"/>
          <w:right w:val="nil"/>
          <w:between w:val="nil"/>
        </w:pBdr>
        <w:spacing w:after="0" w:line="276" w:lineRule="auto"/>
        <w:ind w:left="426" w:hanging="426"/>
        <w:rPr>
          <w:rFonts w:ascii="Times New Roman" w:eastAsia="Times New Roman" w:hAnsi="Times New Roman" w:cs="Times New Roman"/>
          <w:b/>
          <w:color w:val="000000"/>
        </w:rPr>
      </w:pPr>
      <w:r>
        <w:rPr>
          <w:rFonts w:ascii="Times New Roman" w:eastAsia="Times New Roman" w:hAnsi="Times New Roman" w:cs="Times New Roman"/>
          <w:b/>
          <w:color w:val="000000"/>
        </w:rPr>
        <w:t>Anexos</w:t>
      </w:r>
    </w:p>
    <w:p w14:paraId="255BED8F" w14:textId="77777777" w:rsidR="00CD675F" w:rsidRDefault="00000000">
      <w:pPr>
        <w:pBdr>
          <w:top w:val="nil"/>
          <w:left w:val="nil"/>
          <w:bottom w:val="nil"/>
          <w:right w:val="nil"/>
          <w:between w:val="nil"/>
        </w:pBdr>
        <w:spacing w:after="0" w:line="276" w:lineRule="auto"/>
        <w:ind w:left="426"/>
        <w:rPr>
          <w:rFonts w:ascii="Times New Roman" w:eastAsia="Times New Roman" w:hAnsi="Times New Roman" w:cs="Times New Roman"/>
          <w:b/>
          <w:color w:val="000000"/>
        </w:rPr>
      </w:pPr>
      <w:r>
        <w:rPr>
          <w:rFonts w:ascii="Times New Roman" w:eastAsia="Times New Roman" w:hAnsi="Times New Roman" w:cs="Times New Roman"/>
          <w:color w:val="7F7F7F"/>
        </w:rPr>
        <w:t>Adjunte los documentos escaneados que avalan los estudios y experiencia descritos en este formato.</w:t>
      </w:r>
    </w:p>
    <w:p w14:paraId="52B5552C"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11916B1A"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12C6906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669F601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0B37336C"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5FBC6583"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598F4408"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6831C0E5"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57C1F0CC"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463FB99F"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15C0D7B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2221325F"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6E962FA4"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12AE8B36"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4D1F47FF"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4419D003"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2D4DDCC8"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1F1BA865"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0317E5F7"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46DDDBD8"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4847C044"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03A7D689"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58DDF379"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55D26184"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02F3E8C3"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62353237"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2DD45CB9"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46F5EF89"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63F33BC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054A09EF"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046BBCDE"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3439361D"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11DDC97C"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rPr>
      </w:pPr>
    </w:p>
    <w:p w14:paraId="04875073" w14:textId="77777777" w:rsidR="00CD675F" w:rsidRDefault="00000000">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bookmarkStart w:id="33" w:name="_heading=h.vcq8dphug643" w:colFirst="0" w:colLast="0"/>
      <w:bookmarkEnd w:id="33"/>
      <w:r>
        <w:rPr>
          <w:rFonts w:ascii="Times New Roman" w:eastAsia="Times New Roman" w:hAnsi="Times New Roman" w:cs="Times New Roman"/>
          <w:b/>
          <w:color w:val="000000"/>
        </w:rPr>
        <w:lastRenderedPageBreak/>
        <w:t>ANEXO 4.</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Formulario de </w:t>
      </w:r>
      <w:r>
        <w:rPr>
          <w:rFonts w:ascii="Times New Roman" w:eastAsia="Times New Roman" w:hAnsi="Times New Roman" w:cs="Times New Roman"/>
          <w:b/>
        </w:rPr>
        <w:t>la propuesta</w:t>
      </w:r>
    </w:p>
    <w:p w14:paraId="5625FA4F" w14:textId="77777777" w:rsidR="00CD675F" w:rsidRDefault="00CD675F">
      <w:pPr>
        <w:pBdr>
          <w:top w:val="nil"/>
          <w:left w:val="nil"/>
          <w:bottom w:val="nil"/>
          <w:right w:val="nil"/>
          <w:between w:val="nil"/>
        </w:pBdr>
        <w:spacing w:after="0" w:line="276" w:lineRule="auto"/>
        <w:jc w:val="center"/>
        <w:rPr>
          <w:rFonts w:ascii="Times New Roman" w:eastAsia="Times New Roman" w:hAnsi="Times New Roman" w:cs="Times New Roman"/>
          <w:b/>
          <w:color w:val="000000"/>
        </w:rPr>
      </w:pPr>
    </w:p>
    <w:p w14:paraId="0A007AD3" w14:textId="77777777" w:rsidR="00CD675F" w:rsidRDefault="00CD675F">
      <w:p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p>
    <w:tbl>
      <w:tblPr>
        <w:tblStyle w:val="afe"/>
        <w:tblW w:w="8357" w:type="dxa"/>
        <w:tblInd w:w="13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8357"/>
      </w:tblGrid>
      <w:tr w:rsidR="00CD675F" w14:paraId="1E0EA582" w14:textId="77777777">
        <w:tc>
          <w:tcPr>
            <w:tcW w:w="8357" w:type="dxa"/>
            <w:shd w:val="clear" w:color="auto" w:fill="auto"/>
          </w:tcPr>
          <w:p w14:paraId="4F74A720" w14:textId="77777777" w:rsidR="00CD675F" w:rsidRDefault="00000000">
            <w:pPr>
              <w:numPr>
                <w:ilvl w:val="0"/>
                <w:numId w:val="11"/>
              </w:numPr>
              <w:pBdr>
                <w:top w:val="nil"/>
                <w:left w:val="nil"/>
                <w:bottom w:val="nil"/>
                <w:right w:val="nil"/>
                <w:between w:val="nil"/>
              </w:pBdr>
              <w:spacing w:line="276" w:lineRule="auto"/>
              <w:ind w:right="312"/>
              <w:jc w:val="both"/>
              <w:rPr>
                <w:rFonts w:ascii="Times New Roman" w:eastAsia="Times New Roman" w:hAnsi="Times New Roman" w:cs="Times New Roman"/>
                <w:b/>
                <w:color w:val="000000"/>
              </w:rPr>
            </w:pPr>
            <w:r>
              <w:rPr>
                <w:rFonts w:ascii="Times New Roman" w:eastAsia="Times New Roman" w:hAnsi="Times New Roman" w:cs="Times New Roman"/>
                <w:b/>
              </w:rPr>
              <w:t xml:space="preserve">Categoría </w:t>
            </w:r>
            <w:r>
              <w:rPr>
                <w:rFonts w:ascii="Times New Roman" w:eastAsia="Times New Roman" w:hAnsi="Times New Roman" w:cs="Times New Roman"/>
                <w:b/>
                <w:color w:val="000000"/>
              </w:rPr>
              <w:t xml:space="preserve">de la propuesta </w:t>
            </w:r>
          </w:p>
          <w:p w14:paraId="493C527D" w14:textId="77777777" w:rsidR="00CD675F" w:rsidRDefault="00000000">
            <w:pPr>
              <w:pBdr>
                <w:top w:val="nil"/>
                <w:left w:val="nil"/>
                <w:bottom w:val="nil"/>
                <w:right w:val="nil"/>
                <w:between w:val="nil"/>
              </w:pBdr>
              <w:spacing w:line="276" w:lineRule="auto"/>
              <w:ind w:left="720"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Seleccione una de las siguientes:</w:t>
            </w:r>
          </w:p>
          <w:p w14:paraId="2A35536A" w14:textId="77777777" w:rsidR="00CD675F" w:rsidRDefault="00000000">
            <w:pPr>
              <w:numPr>
                <w:ilvl w:val="0"/>
                <w:numId w:val="4"/>
              </w:numPr>
              <w:pBdr>
                <w:top w:val="nil"/>
                <w:left w:val="nil"/>
                <w:bottom w:val="nil"/>
                <w:right w:val="nil"/>
                <w:between w:val="nil"/>
              </w:pBdr>
              <w:spacing w:line="276" w:lineRule="auto"/>
              <w:ind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El Archivo como Cuerpo</w:t>
            </w:r>
          </w:p>
          <w:p w14:paraId="5ACDC05B" w14:textId="77777777" w:rsidR="00CD675F" w:rsidRDefault="00000000">
            <w:pPr>
              <w:numPr>
                <w:ilvl w:val="0"/>
                <w:numId w:val="4"/>
              </w:numPr>
              <w:pBdr>
                <w:top w:val="nil"/>
                <w:left w:val="nil"/>
                <w:bottom w:val="nil"/>
                <w:right w:val="nil"/>
                <w:between w:val="nil"/>
              </w:pBdr>
              <w:spacing w:line="276" w:lineRule="auto"/>
              <w:ind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Territorios en Fuga</w:t>
            </w:r>
          </w:p>
          <w:p w14:paraId="22593B67" w14:textId="77777777" w:rsidR="00CD675F" w:rsidRDefault="00CD675F">
            <w:pPr>
              <w:pBdr>
                <w:top w:val="nil"/>
                <w:left w:val="nil"/>
                <w:bottom w:val="nil"/>
                <w:right w:val="nil"/>
                <w:between w:val="nil"/>
              </w:pBdr>
              <w:spacing w:line="276" w:lineRule="auto"/>
              <w:ind w:left="720" w:right="312"/>
              <w:jc w:val="both"/>
              <w:rPr>
                <w:rFonts w:ascii="Times New Roman" w:eastAsia="Times New Roman" w:hAnsi="Times New Roman" w:cs="Times New Roman"/>
                <w:i/>
                <w:color w:val="7F7F7F"/>
              </w:rPr>
            </w:pPr>
          </w:p>
          <w:p w14:paraId="544897D0" w14:textId="77777777" w:rsidR="00CD675F" w:rsidRDefault="00000000">
            <w:pPr>
              <w:numPr>
                <w:ilvl w:val="0"/>
                <w:numId w:val="11"/>
              </w:numPr>
              <w:pBdr>
                <w:top w:val="nil"/>
                <w:left w:val="nil"/>
                <w:bottom w:val="nil"/>
                <w:right w:val="nil"/>
                <w:between w:val="nil"/>
              </w:pBdr>
              <w:spacing w:line="276" w:lineRule="auto"/>
              <w:ind w:right="312"/>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Título de la </w:t>
            </w:r>
            <w:r>
              <w:rPr>
                <w:rFonts w:ascii="Times New Roman" w:eastAsia="Times New Roman" w:hAnsi="Times New Roman" w:cs="Times New Roman"/>
                <w:b/>
              </w:rPr>
              <w:t>obra</w:t>
            </w:r>
          </w:p>
          <w:p w14:paraId="7FF4E5A5" w14:textId="77777777" w:rsidR="00CD675F" w:rsidRDefault="00000000">
            <w:pPr>
              <w:pBdr>
                <w:top w:val="nil"/>
                <w:left w:val="nil"/>
                <w:bottom w:val="nil"/>
                <w:right w:val="nil"/>
                <w:between w:val="nil"/>
              </w:pBdr>
              <w:spacing w:line="276" w:lineRule="auto"/>
              <w:ind w:left="720"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Coloque el título sugerido de la propuesta</w:t>
            </w:r>
          </w:p>
          <w:p w14:paraId="711AD809" w14:textId="77777777" w:rsidR="00CD675F" w:rsidRDefault="00CD675F">
            <w:pPr>
              <w:pBdr>
                <w:top w:val="nil"/>
                <w:left w:val="nil"/>
                <w:bottom w:val="nil"/>
                <w:right w:val="nil"/>
                <w:between w:val="nil"/>
              </w:pBdr>
              <w:spacing w:line="276" w:lineRule="auto"/>
              <w:ind w:left="566" w:right="312" w:hanging="283"/>
              <w:jc w:val="both"/>
              <w:rPr>
                <w:rFonts w:ascii="Times New Roman" w:eastAsia="Times New Roman" w:hAnsi="Times New Roman" w:cs="Times New Roman"/>
                <w:color w:val="7F7F7F"/>
              </w:rPr>
            </w:pPr>
          </w:p>
          <w:p w14:paraId="2DDEBD18" w14:textId="77777777" w:rsidR="00CD675F" w:rsidRDefault="00000000">
            <w:pPr>
              <w:numPr>
                <w:ilvl w:val="0"/>
                <w:numId w:val="11"/>
              </w:numPr>
              <w:pBdr>
                <w:top w:val="nil"/>
                <w:left w:val="nil"/>
                <w:bottom w:val="nil"/>
                <w:right w:val="nil"/>
                <w:between w:val="nil"/>
              </w:pBdr>
              <w:spacing w:line="276" w:lineRule="auto"/>
              <w:ind w:right="312"/>
              <w:jc w:val="both"/>
              <w:rPr>
                <w:rFonts w:ascii="Times New Roman" w:eastAsia="Times New Roman" w:hAnsi="Times New Roman" w:cs="Times New Roman"/>
                <w:b/>
                <w:color w:val="000000"/>
              </w:rPr>
            </w:pPr>
            <w:r>
              <w:rPr>
                <w:rFonts w:ascii="Times New Roman" w:eastAsia="Times New Roman" w:hAnsi="Times New Roman" w:cs="Times New Roman"/>
                <w:b/>
                <w:color w:val="000000"/>
              </w:rPr>
              <w:t>Descripción general de la propuesta</w:t>
            </w:r>
          </w:p>
          <w:p w14:paraId="550903E1" w14:textId="77777777" w:rsidR="00CD675F" w:rsidRDefault="00000000">
            <w:pPr>
              <w:numPr>
                <w:ilvl w:val="0"/>
                <w:numId w:val="2"/>
              </w:numPr>
              <w:pBdr>
                <w:top w:val="nil"/>
                <w:left w:val="nil"/>
                <w:bottom w:val="nil"/>
                <w:right w:val="nil"/>
                <w:between w:val="nil"/>
              </w:pBdr>
              <w:spacing w:line="276" w:lineRule="auto"/>
              <w:ind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 xml:space="preserve">Resumen </w:t>
            </w:r>
            <w:proofErr w:type="gramStart"/>
            <w:r>
              <w:rPr>
                <w:rFonts w:ascii="Times New Roman" w:eastAsia="Times New Roman" w:hAnsi="Times New Roman" w:cs="Times New Roman"/>
                <w:color w:val="7F7F7F"/>
              </w:rPr>
              <w:t>breve  (</w:t>
            </w:r>
            <w:proofErr w:type="gramEnd"/>
            <w:r>
              <w:rPr>
                <w:rFonts w:ascii="Times New Roman" w:eastAsia="Times New Roman" w:hAnsi="Times New Roman" w:cs="Times New Roman"/>
                <w:color w:val="7F7F7F"/>
              </w:rPr>
              <w:t>máximo 150 palabras)</w:t>
            </w:r>
          </w:p>
          <w:p w14:paraId="55E6B77D" w14:textId="77777777" w:rsidR="00CD675F" w:rsidRDefault="00000000">
            <w:pPr>
              <w:numPr>
                <w:ilvl w:val="0"/>
                <w:numId w:val="2"/>
              </w:numPr>
              <w:pBdr>
                <w:top w:val="nil"/>
                <w:left w:val="nil"/>
                <w:bottom w:val="nil"/>
                <w:right w:val="nil"/>
                <w:between w:val="nil"/>
              </w:pBdr>
              <w:spacing w:line="276" w:lineRule="auto"/>
              <w:ind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Objetivo: ¿Qué busca comunicar o cuestionar su obra? (máximo 50 palabras)</w:t>
            </w:r>
          </w:p>
          <w:p w14:paraId="0F1A0DB4" w14:textId="77777777" w:rsidR="00CD675F" w:rsidRDefault="00000000">
            <w:pPr>
              <w:numPr>
                <w:ilvl w:val="0"/>
                <w:numId w:val="2"/>
              </w:numPr>
              <w:pBdr>
                <w:top w:val="nil"/>
                <w:left w:val="nil"/>
                <w:bottom w:val="nil"/>
                <w:right w:val="nil"/>
                <w:between w:val="nil"/>
              </w:pBdr>
              <w:spacing w:line="276" w:lineRule="auto"/>
              <w:ind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Metodología: ¿Cómo se construye el relato (investigación de campo, colaboración comunitaria, técnicas mixtas, etc.)? (máximo 250 palabras)</w:t>
            </w:r>
          </w:p>
          <w:p w14:paraId="758C7D51" w14:textId="77777777" w:rsidR="00CD675F" w:rsidRDefault="00000000">
            <w:pPr>
              <w:numPr>
                <w:ilvl w:val="0"/>
                <w:numId w:val="2"/>
              </w:numPr>
              <w:pBdr>
                <w:top w:val="nil"/>
                <w:left w:val="nil"/>
                <w:bottom w:val="nil"/>
                <w:right w:val="nil"/>
                <w:between w:val="nil"/>
              </w:pBdr>
              <w:spacing w:line="276" w:lineRule="auto"/>
              <w:ind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Formato: Especifique si es ensayo visual-textual, narrativa gráfica u otro, e indique características técnicas (</w:t>
            </w:r>
            <w:proofErr w:type="spellStart"/>
            <w:r>
              <w:rPr>
                <w:rFonts w:ascii="Times New Roman" w:eastAsia="Times New Roman" w:hAnsi="Times New Roman" w:cs="Times New Roman"/>
                <w:color w:val="7F7F7F"/>
              </w:rPr>
              <w:t>ej</w:t>
            </w:r>
            <w:proofErr w:type="spellEnd"/>
            <w:r>
              <w:rPr>
                <w:rFonts w:ascii="Times New Roman" w:eastAsia="Times New Roman" w:hAnsi="Times New Roman" w:cs="Times New Roman"/>
                <w:color w:val="7F7F7F"/>
              </w:rPr>
              <w:t>: tamaño, técnicas de impresión, elementos interactivos). (máximo 100 palabras)</w:t>
            </w:r>
          </w:p>
          <w:p w14:paraId="29B07ED8" w14:textId="77777777" w:rsidR="00CD675F" w:rsidRDefault="00CD675F">
            <w:pPr>
              <w:pBdr>
                <w:top w:val="nil"/>
                <w:left w:val="nil"/>
                <w:bottom w:val="nil"/>
                <w:right w:val="nil"/>
                <w:between w:val="nil"/>
              </w:pBdr>
              <w:spacing w:line="276" w:lineRule="auto"/>
              <w:ind w:left="720" w:right="312"/>
              <w:jc w:val="both"/>
              <w:rPr>
                <w:rFonts w:ascii="Times New Roman" w:eastAsia="Times New Roman" w:hAnsi="Times New Roman" w:cs="Times New Roman"/>
                <w:b/>
              </w:rPr>
            </w:pPr>
          </w:p>
          <w:p w14:paraId="72FEE607" w14:textId="77777777" w:rsidR="00CD675F" w:rsidRDefault="00000000">
            <w:pPr>
              <w:numPr>
                <w:ilvl w:val="0"/>
                <w:numId w:val="11"/>
              </w:numPr>
              <w:pBdr>
                <w:top w:val="nil"/>
                <w:left w:val="nil"/>
                <w:bottom w:val="nil"/>
                <w:right w:val="nil"/>
                <w:between w:val="nil"/>
              </w:pBdr>
              <w:spacing w:line="276" w:lineRule="auto"/>
              <w:ind w:right="312"/>
              <w:jc w:val="both"/>
              <w:rPr>
                <w:rFonts w:ascii="Times New Roman" w:eastAsia="Times New Roman" w:hAnsi="Times New Roman" w:cs="Times New Roman"/>
                <w:b/>
                <w:color w:val="000000"/>
              </w:rPr>
            </w:pPr>
            <w:r>
              <w:rPr>
                <w:rFonts w:ascii="Times New Roman" w:eastAsia="Times New Roman" w:hAnsi="Times New Roman" w:cs="Times New Roman"/>
                <w:b/>
                <w:color w:val="000000"/>
              </w:rPr>
              <w:t>Público meta</w:t>
            </w:r>
          </w:p>
          <w:p w14:paraId="37CB9846" w14:textId="77777777" w:rsidR="00CD675F" w:rsidRDefault="00000000">
            <w:pPr>
              <w:pBdr>
                <w:top w:val="nil"/>
                <w:left w:val="nil"/>
                <w:bottom w:val="nil"/>
                <w:right w:val="nil"/>
                <w:between w:val="nil"/>
              </w:pBdr>
              <w:spacing w:line="276" w:lineRule="auto"/>
              <w:ind w:left="720" w:right="312"/>
              <w:jc w:val="both"/>
              <w:rPr>
                <w:rFonts w:ascii="Times New Roman" w:eastAsia="Times New Roman" w:hAnsi="Times New Roman" w:cs="Times New Roman"/>
                <w:color w:val="7F7F7F"/>
              </w:rPr>
            </w:pPr>
            <w:r>
              <w:rPr>
                <w:rFonts w:ascii="Times New Roman" w:eastAsia="Times New Roman" w:hAnsi="Times New Roman" w:cs="Times New Roman"/>
                <w:color w:val="7F7F7F"/>
              </w:rPr>
              <w:t>Defina quiénes serían las personas o colectivos beneficiarios de esta obra y argumente por qué (máximo 100 palabras).</w:t>
            </w:r>
          </w:p>
          <w:p w14:paraId="189D877B" w14:textId="77777777" w:rsidR="00CD675F" w:rsidRDefault="00CD675F">
            <w:pPr>
              <w:spacing w:line="276" w:lineRule="auto"/>
              <w:ind w:right="312"/>
              <w:rPr>
                <w:rFonts w:ascii="Times New Roman" w:eastAsia="Times New Roman" w:hAnsi="Times New Roman" w:cs="Times New Roman"/>
                <w:color w:val="7F7F7F"/>
              </w:rPr>
            </w:pPr>
          </w:p>
          <w:p w14:paraId="6E632930" w14:textId="77777777" w:rsidR="00CD675F" w:rsidRDefault="00000000">
            <w:pPr>
              <w:numPr>
                <w:ilvl w:val="0"/>
                <w:numId w:val="11"/>
              </w:numPr>
              <w:spacing w:line="276" w:lineRule="auto"/>
              <w:ind w:right="312"/>
              <w:jc w:val="both"/>
              <w:rPr>
                <w:rFonts w:ascii="Times New Roman" w:eastAsia="Times New Roman" w:hAnsi="Times New Roman" w:cs="Times New Roman"/>
                <w:b/>
              </w:rPr>
            </w:pPr>
            <w:r>
              <w:rPr>
                <w:rFonts w:ascii="Times New Roman" w:eastAsia="Times New Roman" w:hAnsi="Times New Roman" w:cs="Times New Roman"/>
                <w:b/>
              </w:rPr>
              <w:t>Argumente cómo su proyecto editorial se alinea al marco conceptual</w:t>
            </w:r>
          </w:p>
          <w:p w14:paraId="6D2FF66B" w14:textId="77777777" w:rsidR="00CD675F" w:rsidRDefault="00000000">
            <w:pPr>
              <w:spacing w:line="276" w:lineRule="auto"/>
              <w:ind w:left="720" w:right="312"/>
              <w:rPr>
                <w:rFonts w:ascii="Times New Roman" w:eastAsia="Times New Roman" w:hAnsi="Times New Roman" w:cs="Times New Roman"/>
                <w:color w:val="7F7F7F"/>
              </w:rPr>
            </w:pPr>
            <w:r>
              <w:rPr>
                <w:rFonts w:ascii="Times New Roman" w:eastAsia="Times New Roman" w:hAnsi="Times New Roman" w:cs="Times New Roman"/>
                <w:color w:val="7F7F7F"/>
              </w:rPr>
              <w:t>Explica cómo tu obra se enmarca dentro de los conceptos propuestos por la convocatoria: especulaciones impresas, mundos, imaginarios y materialidades. (máximo 250 palabras)</w:t>
            </w:r>
          </w:p>
          <w:p w14:paraId="640D5AEF" w14:textId="77777777" w:rsidR="00CD675F" w:rsidRDefault="00CD675F">
            <w:pPr>
              <w:spacing w:line="276" w:lineRule="auto"/>
              <w:ind w:left="720" w:right="312"/>
              <w:rPr>
                <w:rFonts w:ascii="Times New Roman" w:eastAsia="Times New Roman" w:hAnsi="Times New Roman" w:cs="Times New Roman"/>
                <w:color w:val="7F7F7F"/>
              </w:rPr>
            </w:pPr>
          </w:p>
          <w:p w14:paraId="6F666A99" w14:textId="77777777" w:rsidR="00CD675F" w:rsidRDefault="00000000">
            <w:pPr>
              <w:numPr>
                <w:ilvl w:val="0"/>
                <w:numId w:val="11"/>
              </w:numPr>
              <w:pBdr>
                <w:top w:val="nil"/>
                <w:left w:val="nil"/>
                <w:bottom w:val="nil"/>
                <w:right w:val="nil"/>
                <w:between w:val="nil"/>
              </w:pBdr>
              <w:spacing w:line="276" w:lineRule="auto"/>
              <w:ind w:right="312"/>
              <w:jc w:val="both"/>
              <w:rPr>
                <w:rFonts w:ascii="Times New Roman" w:eastAsia="Times New Roman" w:hAnsi="Times New Roman" w:cs="Times New Roman"/>
                <w:b/>
                <w:color w:val="000000"/>
              </w:rPr>
            </w:pPr>
            <w:r>
              <w:rPr>
                <w:rFonts w:ascii="Times New Roman" w:eastAsia="Times New Roman" w:hAnsi="Times New Roman" w:cs="Times New Roman"/>
                <w:b/>
              </w:rPr>
              <w:t>Temáticas que aborda tu propuesta</w:t>
            </w:r>
          </w:p>
          <w:p w14:paraId="47145F60" w14:textId="77777777" w:rsidR="00CD675F" w:rsidRDefault="00000000">
            <w:pPr>
              <w:spacing w:line="276" w:lineRule="auto"/>
              <w:ind w:left="720" w:right="312"/>
              <w:rPr>
                <w:rFonts w:ascii="Times New Roman" w:eastAsia="Times New Roman" w:hAnsi="Times New Roman" w:cs="Times New Roman"/>
                <w:color w:val="7F7F7F"/>
              </w:rPr>
            </w:pPr>
            <w:r>
              <w:rPr>
                <w:rFonts w:ascii="Times New Roman" w:eastAsia="Times New Roman" w:hAnsi="Times New Roman" w:cs="Times New Roman"/>
                <w:color w:val="7F7F7F"/>
              </w:rPr>
              <w:t xml:space="preserve">Coloca las </w:t>
            </w:r>
            <w:proofErr w:type="gramStart"/>
            <w:r>
              <w:rPr>
                <w:rFonts w:ascii="Times New Roman" w:eastAsia="Times New Roman" w:hAnsi="Times New Roman" w:cs="Times New Roman"/>
                <w:color w:val="7F7F7F"/>
              </w:rPr>
              <w:t>temáticas  principales</w:t>
            </w:r>
            <w:proofErr w:type="gramEnd"/>
            <w:r>
              <w:rPr>
                <w:rFonts w:ascii="Times New Roman" w:eastAsia="Times New Roman" w:hAnsi="Times New Roman" w:cs="Times New Roman"/>
                <w:color w:val="7F7F7F"/>
              </w:rPr>
              <w:t xml:space="preserve"> que están atravesadas en tu </w:t>
            </w:r>
            <w:proofErr w:type="gramStart"/>
            <w:r>
              <w:rPr>
                <w:rFonts w:ascii="Times New Roman" w:eastAsia="Times New Roman" w:hAnsi="Times New Roman" w:cs="Times New Roman"/>
                <w:color w:val="7F7F7F"/>
              </w:rPr>
              <w:t>propuesta,  contestando</w:t>
            </w:r>
            <w:proofErr w:type="gramEnd"/>
            <w:r>
              <w:rPr>
                <w:rFonts w:ascii="Times New Roman" w:eastAsia="Times New Roman" w:hAnsi="Times New Roman" w:cs="Times New Roman"/>
                <w:color w:val="7F7F7F"/>
              </w:rPr>
              <w:t xml:space="preserve"> las siguientes preguntas en función de la categoría </w:t>
            </w:r>
            <w:proofErr w:type="gramStart"/>
            <w:r>
              <w:rPr>
                <w:rFonts w:ascii="Times New Roman" w:eastAsia="Times New Roman" w:hAnsi="Times New Roman" w:cs="Times New Roman"/>
                <w:color w:val="7F7F7F"/>
              </w:rPr>
              <w:t>seleccionada  (</w:t>
            </w:r>
            <w:proofErr w:type="gramEnd"/>
            <w:r>
              <w:rPr>
                <w:rFonts w:ascii="Times New Roman" w:eastAsia="Times New Roman" w:hAnsi="Times New Roman" w:cs="Times New Roman"/>
                <w:color w:val="7F7F7F"/>
              </w:rPr>
              <w:t xml:space="preserve">máximo 400 palabras): </w:t>
            </w:r>
          </w:p>
          <w:p w14:paraId="739BC003" w14:textId="77777777" w:rsidR="00CD675F" w:rsidRDefault="00000000">
            <w:pPr>
              <w:numPr>
                <w:ilvl w:val="0"/>
                <w:numId w:val="21"/>
              </w:numPr>
              <w:spacing w:line="276" w:lineRule="auto"/>
              <w:ind w:right="312"/>
              <w:rPr>
                <w:rFonts w:ascii="Times New Roman" w:eastAsia="Times New Roman" w:hAnsi="Times New Roman" w:cs="Times New Roman"/>
                <w:color w:val="7F7F7F"/>
              </w:rPr>
            </w:pPr>
            <w:r>
              <w:rPr>
                <w:rFonts w:ascii="Times New Roman" w:eastAsia="Times New Roman" w:hAnsi="Times New Roman" w:cs="Times New Roman"/>
                <w:color w:val="7F7F7F"/>
              </w:rPr>
              <w:t>Para</w:t>
            </w:r>
            <w:r>
              <w:rPr>
                <w:rFonts w:ascii="Times New Roman" w:eastAsia="Times New Roman" w:hAnsi="Times New Roman" w:cs="Times New Roman"/>
                <w:b/>
                <w:color w:val="7F7F7F"/>
              </w:rPr>
              <w:t xml:space="preserve"> El Archivo como Cuerpo</w:t>
            </w:r>
            <w:r>
              <w:rPr>
                <w:rFonts w:ascii="Times New Roman" w:eastAsia="Times New Roman" w:hAnsi="Times New Roman" w:cs="Times New Roman"/>
                <w:color w:val="7F7F7F"/>
              </w:rPr>
              <w:t>: ¿Qué memorias, cuerpos o saberes excluidos del archivo tradicional se rescatan en su obra? ¿Cómo utiliza el formato elegido (visual-textual o gráfico) para representar el archivo como entidad dinámica y política? ¿De qué manera su propuesta desafía los límites de lo "</w:t>
            </w:r>
            <w:proofErr w:type="spellStart"/>
            <w:r>
              <w:rPr>
                <w:rFonts w:ascii="Times New Roman" w:eastAsia="Times New Roman" w:hAnsi="Times New Roman" w:cs="Times New Roman"/>
                <w:color w:val="7F7F7F"/>
              </w:rPr>
              <w:t>archivable</w:t>
            </w:r>
            <w:proofErr w:type="spellEnd"/>
            <w:r>
              <w:rPr>
                <w:rFonts w:ascii="Times New Roman" w:eastAsia="Times New Roman" w:hAnsi="Times New Roman" w:cs="Times New Roman"/>
                <w:color w:val="7F7F7F"/>
              </w:rPr>
              <w:t>"?</w:t>
            </w:r>
          </w:p>
          <w:p w14:paraId="392220A3" w14:textId="77777777" w:rsidR="00CD675F" w:rsidRDefault="00000000">
            <w:pPr>
              <w:numPr>
                <w:ilvl w:val="0"/>
                <w:numId w:val="21"/>
              </w:numPr>
              <w:spacing w:line="276" w:lineRule="auto"/>
              <w:ind w:right="312"/>
              <w:rPr>
                <w:rFonts w:ascii="Times New Roman" w:eastAsia="Times New Roman" w:hAnsi="Times New Roman" w:cs="Times New Roman"/>
                <w:color w:val="7F7F7F"/>
              </w:rPr>
            </w:pPr>
            <w:r>
              <w:rPr>
                <w:rFonts w:ascii="Times New Roman" w:eastAsia="Times New Roman" w:hAnsi="Times New Roman" w:cs="Times New Roman"/>
                <w:color w:val="7F7F7F"/>
              </w:rPr>
              <w:t xml:space="preserve">Para </w:t>
            </w:r>
            <w:r>
              <w:rPr>
                <w:rFonts w:ascii="Times New Roman" w:eastAsia="Times New Roman" w:hAnsi="Times New Roman" w:cs="Times New Roman"/>
                <w:b/>
                <w:color w:val="7F7F7F"/>
              </w:rPr>
              <w:t>Territorios en Fuga</w:t>
            </w:r>
            <w:r>
              <w:rPr>
                <w:rFonts w:ascii="Times New Roman" w:eastAsia="Times New Roman" w:hAnsi="Times New Roman" w:cs="Times New Roman"/>
                <w:color w:val="7F7F7F"/>
              </w:rPr>
              <w:t>: ¿Qué espacios o narrativas hegemónicas se cuestionan en su obra? ¿Cómo integra las voces de las comunidades en la construcción del relato? ¿Qué estrategias gráficas/textuales emplea para subvertir la noción estática del territorio?</w:t>
            </w:r>
          </w:p>
          <w:p w14:paraId="6D4AD644" w14:textId="77777777" w:rsidR="00CD675F" w:rsidRDefault="00CD675F">
            <w:pPr>
              <w:spacing w:line="276" w:lineRule="auto"/>
              <w:ind w:left="1440" w:right="312"/>
              <w:jc w:val="both"/>
              <w:rPr>
                <w:rFonts w:ascii="Times New Roman" w:eastAsia="Times New Roman" w:hAnsi="Times New Roman" w:cs="Times New Roman"/>
                <w:b/>
              </w:rPr>
            </w:pPr>
          </w:p>
          <w:p w14:paraId="6B0AF2B9" w14:textId="77777777" w:rsidR="00CD675F" w:rsidRDefault="00000000">
            <w:pPr>
              <w:numPr>
                <w:ilvl w:val="0"/>
                <w:numId w:val="11"/>
              </w:numPr>
              <w:pBdr>
                <w:top w:val="nil"/>
                <w:left w:val="nil"/>
                <w:bottom w:val="nil"/>
                <w:right w:val="nil"/>
                <w:between w:val="nil"/>
              </w:pBdr>
              <w:spacing w:line="276" w:lineRule="auto"/>
              <w:ind w:right="312"/>
              <w:jc w:val="both"/>
              <w:rPr>
                <w:rFonts w:ascii="Times New Roman" w:eastAsia="Times New Roman" w:hAnsi="Times New Roman" w:cs="Times New Roman"/>
                <w:b/>
              </w:rPr>
            </w:pPr>
            <w:r>
              <w:rPr>
                <w:rFonts w:ascii="Times New Roman" w:eastAsia="Times New Roman" w:hAnsi="Times New Roman" w:cs="Times New Roman"/>
                <w:b/>
              </w:rPr>
              <w:t>Anexo Machote obra</w:t>
            </w:r>
          </w:p>
        </w:tc>
      </w:tr>
    </w:tbl>
    <w:p w14:paraId="32F04145" w14:textId="77777777" w:rsidR="00CD675F" w:rsidRDefault="00CD675F">
      <w:pPr>
        <w:spacing w:after="0" w:line="276" w:lineRule="auto"/>
        <w:rPr>
          <w:rFonts w:ascii="Times New Roman" w:eastAsia="Times New Roman" w:hAnsi="Times New Roman" w:cs="Times New Roman"/>
          <w:b/>
        </w:rPr>
      </w:pPr>
    </w:p>
    <w:sectPr w:rsidR="00CD675F">
      <w:headerReference w:type="default" r:id="rId10"/>
      <w:footerReference w:type="default" r:id="rId11"/>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0DC94" w14:textId="77777777" w:rsidR="00CE5D3E" w:rsidRDefault="00CE5D3E">
      <w:pPr>
        <w:spacing w:after="0" w:line="240" w:lineRule="auto"/>
      </w:pPr>
      <w:r>
        <w:separator/>
      </w:r>
    </w:p>
  </w:endnote>
  <w:endnote w:type="continuationSeparator" w:id="0">
    <w:p w14:paraId="26B47C8E" w14:textId="77777777" w:rsidR="00CE5D3E" w:rsidRDefault="00CE5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158DB29-8D96-4149-9D7C-59E5FB0685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37338C-11A7-491B-91C6-E12B02F79C81}"/>
    <w:embedBold r:id="rId3" w:fontKey="{7417F21F-90EF-447D-A467-41E7F3D8E797}"/>
  </w:font>
  <w:font w:name="Calibri Light">
    <w:panose1 w:val="020F0302020204030204"/>
    <w:charset w:val="00"/>
    <w:family w:val="swiss"/>
    <w:pitch w:val="variable"/>
    <w:sig w:usb0="E4002EFF" w:usb1="C200247B" w:usb2="00000009" w:usb3="00000000" w:csb0="000001FF" w:csb1="00000000"/>
    <w:embedRegular r:id="rId4" w:fontKey="{AF9EB2F8-F4C5-462F-BF60-9E2F39877721}"/>
  </w:font>
  <w:font w:name="Georgia">
    <w:panose1 w:val="02040502050405020303"/>
    <w:charset w:val="00"/>
    <w:family w:val="roman"/>
    <w:pitch w:val="variable"/>
    <w:sig w:usb0="00000287" w:usb1="00000000" w:usb2="00000000" w:usb3="00000000" w:csb0="0000009F" w:csb1="00000000"/>
    <w:embedRegular r:id="rId5" w:fontKey="{728937FC-8229-44E3-A0FD-E652AE04B092}"/>
    <w:embedItalic r:id="rId6" w:fontKey="{5DFCD41D-3419-4040-AB84-8B2898B5E7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9FA6A" w14:textId="77777777" w:rsidR="00CD675F"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F3D2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F3D2F">
      <w:rPr>
        <w:b/>
        <w:noProof/>
        <w:color w:val="000000"/>
        <w:sz w:val="24"/>
        <w:szCs w:val="24"/>
      </w:rPr>
      <w:t>2</w:t>
    </w:r>
    <w:r>
      <w:rPr>
        <w:b/>
        <w:color w:val="000000"/>
        <w:sz w:val="24"/>
        <w:szCs w:val="24"/>
      </w:rPr>
      <w:fldChar w:fldCharType="end"/>
    </w:r>
  </w:p>
  <w:p w14:paraId="52B8A1C1" w14:textId="77777777" w:rsidR="00CD675F" w:rsidRDefault="00CD675F">
    <w:pPr>
      <w:tabs>
        <w:tab w:val="center" w:pos="4252"/>
        <w:tab w:val="right" w:pos="8504"/>
      </w:tabs>
      <w:spacing w:after="0" w:line="240" w:lineRule="auto"/>
      <w:ind w:left="284"/>
    </w:pPr>
  </w:p>
  <w:p w14:paraId="10223C83" w14:textId="77777777" w:rsidR="00CD675F" w:rsidRDefault="00CD675F">
    <w:pPr>
      <w:pBdr>
        <w:top w:val="nil"/>
        <w:left w:val="nil"/>
        <w:bottom w:val="nil"/>
        <w:right w:val="nil"/>
        <w:between w:val="nil"/>
      </w:pBd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42C7E" w14:textId="77777777" w:rsidR="00CE5D3E" w:rsidRDefault="00CE5D3E">
      <w:pPr>
        <w:spacing w:after="0" w:line="240" w:lineRule="auto"/>
      </w:pPr>
      <w:r>
        <w:separator/>
      </w:r>
    </w:p>
  </w:footnote>
  <w:footnote w:type="continuationSeparator" w:id="0">
    <w:p w14:paraId="4C646907" w14:textId="77777777" w:rsidR="00CE5D3E" w:rsidRDefault="00CE5D3E">
      <w:pPr>
        <w:spacing w:after="0" w:line="240" w:lineRule="auto"/>
      </w:pPr>
      <w:r>
        <w:continuationSeparator/>
      </w:r>
    </w:p>
  </w:footnote>
  <w:footnote w:id="1">
    <w:p w14:paraId="6EA038ED" w14:textId="77777777" w:rsidR="00CD675F" w:rsidRDefault="00000000">
      <w:pPr>
        <w:spacing w:after="0" w:line="240" w:lineRule="auto"/>
        <w:jc w:val="both"/>
        <w:rPr>
          <w:sz w:val="20"/>
          <w:szCs w:val="20"/>
        </w:rPr>
      </w:pPr>
      <w:r>
        <w:rPr>
          <w:vertAlign w:val="superscript"/>
        </w:rPr>
        <w:footnoteRef/>
      </w:r>
      <w:r>
        <w:rPr>
          <w:sz w:val="20"/>
          <w:szCs w:val="20"/>
        </w:rPr>
        <w:t>El aprendizaje activo es cuando la persona participa de manera dinámica en el proceso de aprendizaje. Esto implica que están directamente involucrados en la manipulación de la información, la resolución de problemas y la aplicación práctica del conocimiento, en lugar de recibir pasivamente la información, las personas toman un rol activo en su proceso de aprendizaje. En los espacios que administra la Fundación, se coloca al público en el centro de las actividades, tomando un rol activo, desde la demanda de actividades, el diseño de estas, la inmersión en las experiencias, siendo críticos y generando devolución.</w:t>
      </w:r>
    </w:p>
    <w:p w14:paraId="13B4CA52" w14:textId="77777777" w:rsidR="00CD675F" w:rsidRDefault="00CD675F">
      <w:pPr>
        <w:spacing w:after="0" w:line="240" w:lineRule="auto"/>
        <w:rPr>
          <w:sz w:val="20"/>
          <w:szCs w:val="20"/>
          <w:vertAlign w:val="superscri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EA6A" w14:textId="77777777" w:rsidR="00CD675F" w:rsidRDefault="00CD675F">
    <w:pPr>
      <w:rPr>
        <w:rFonts w:ascii="Times New Roman" w:eastAsia="Times New Roman" w:hAnsi="Times New Roman" w:cs="Times New Roman"/>
        <w:b/>
      </w:rPr>
    </w:pPr>
  </w:p>
  <w:p w14:paraId="7374D280" w14:textId="77777777" w:rsidR="00CD675F" w:rsidRDefault="00CD675F">
    <w:pPr>
      <w:rPr>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22D2"/>
    <w:multiLevelType w:val="multilevel"/>
    <w:tmpl w:val="28E649D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5E60322"/>
    <w:multiLevelType w:val="multilevel"/>
    <w:tmpl w:val="BA6441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9356361"/>
    <w:multiLevelType w:val="multilevel"/>
    <w:tmpl w:val="895E502A"/>
    <w:lvl w:ilvl="0">
      <w:start w:val="1"/>
      <w:numFmt w:val="bullet"/>
      <w:lvlText w:val="●"/>
      <w:lvlJc w:val="left"/>
      <w:pPr>
        <w:ind w:left="1143" w:hanging="360"/>
      </w:pPr>
      <w:rPr>
        <w:rFonts w:ascii="Noto Sans Symbols" w:eastAsia="Noto Sans Symbols" w:hAnsi="Noto Sans Symbols" w:cs="Noto Sans Symbols"/>
      </w:rPr>
    </w:lvl>
    <w:lvl w:ilvl="1">
      <w:start w:val="1"/>
      <w:numFmt w:val="bullet"/>
      <w:lvlText w:val="o"/>
      <w:lvlJc w:val="left"/>
      <w:pPr>
        <w:ind w:left="1863" w:hanging="360"/>
      </w:pPr>
      <w:rPr>
        <w:rFonts w:ascii="Courier New" w:eastAsia="Courier New" w:hAnsi="Courier New" w:cs="Courier New"/>
      </w:rPr>
    </w:lvl>
    <w:lvl w:ilvl="2">
      <w:start w:val="1"/>
      <w:numFmt w:val="bullet"/>
      <w:lvlText w:val="▪"/>
      <w:lvlJc w:val="left"/>
      <w:pPr>
        <w:ind w:left="2583" w:hanging="360"/>
      </w:pPr>
      <w:rPr>
        <w:rFonts w:ascii="Noto Sans Symbols" w:eastAsia="Noto Sans Symbols" w:hAnsi="Noto Sans Symbols" w:cs="Noto Sans Symbols"/>
      </w:rPr>
    </w:lvl>
    <w:lvl w:ilvl="3">
      <w:start w:val="1"/>
      <w:numFmt w:val="bullet"/>
      <w:lvlText w:val="●"/>
      <w:lvlJc w:val="left"/>
      <w:pPr>
        <w:ind w:left="3303" w:hanging="360"/>
      </w:pPr>
      <w:rPr>
        <w:rFonts w:ascii="Noto Sans Symbols" w:eastAsia="Noto Sans Symbols" w:hAnsi="Noto Sans Symbols" w:cs="Noto Sans Symbols"/>
      </w:rPr>
    </w:lvl>
    <w:lvl w:ilvl="4">
      <w:start w:val="1"/>
      <w:numFmt w:val="bullet"/>
      <w:lvlText w:val="o"/>
      <w:lvlJc w:val="left"/>
      <w:pPr>
        <w:ind w:left="4023" w:hanging="360"/>
      </w:pPr>
      <w:rPr>
        <w:rFonts w:ascii="Courier New" w:eastAsia="Courier New" w:hAnsi="Courier New" w:cs="Courier New"/>
      </w:rPr>
    </w:lvl>
    <w:lvl w:ilvl="5">
      <w:start w:val="1"/>
      <w:numFmt w:val="bullet"/>
      <w:lvlText w:val="▪"/>
      <w:lvlJc w:val="left"/>
      <w:pPr>
        <w:ind w:left="4743" w:hanging="360"/>
      </w:pPr>
      <w:rPr>
        <w:rFonts w:ascii="Noto Sans Symbols" w:eastAsia="Noto Sans Symbols" w:hAnsi="Noto Sans Symbols" w:cs="Noto Sans Symbols"/>
      </w:rPr>
    </w:lvl>
    <w:lvl w:ilvl="6">
      <w:start w:val="1"/>
      <w:numFmt w:val="bullet"/>
      <w:lvlText w:val="●"/>
      <w:lvlJc w:val="left"/>
      <w:pPr>
        <w:ind w:left="5463" w:hanging="360"/>
      </w:pPr>
      <w:rPr>
        <w:rFonts w:ascii="Noto Sans Symbols" w:eastAsia="Noto Sans Symbols" w:hAnsi="Noto Sans Symbols" w:cs="Noto Sans Symbols"/>
      </w:rPr>
    </w:lvl>
    <w:lvl w:ilvl="7">
      <w:start w:val="1"/>
      <w:numFmt w:val="bullet"/>
      <w:lvlText w:val="o"/>
      <w:lvlJc w:val="left"/>
      <w:pPr>
        <w:ind w:left="6183" w:hanging="360"/>
      </w:pPr>
      <w:rPr>
        <w:rFonts w:ascii="Courier New" w:eastAsia="Courier New" w:hAnsi="Courier New" w:cs="Courier New"/>
      </w:rPr>
    </w:lvl>
    <w:lvl w:ilvl="8">
      <w:start w:val="1"/>
      <w:numFmt w:val="bullet"/>
      <w:lvlText w:val="▪"/>
      <w:lvlJc w:val="left"/>
      <w:pPr>
        <w:ind w:left="6903" w:hanging="360"/>
      </w:pPr>
      <w:rPr>
        <w:rFonts w:ascii="Noto Sans Symbols" w:eastAsia="Noto Sans Symbols" w:hAnsi="Noto Sans Symbols" w:cs="Noto Sans Symbols"/>
      </w:rPr>
    </w:lvl>
  </w:abstractNum>
  <w:abstractNum w:abstractNumId="3" w15:restartNumberingAfterBreak="0">
    <w:nsid w:val="0D4E160F"/>
    <w:multiLevelType w:val="multilevel"/>
    <w:tmpl w:val="F6605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AD5521"/>
    <w:multiLevelType w:val="multilevel"/>
    <w:tmpl w:val="10002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6E2BA9"/>
    <w:multiLevelType w:val="multilevel"/>
    <w:tmpl w:val="682E4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50306A"/>
    <w:multiLevelType w:val="multilevel"/>
    <w:tmpl w:val="3EDA8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AE6627"/>
    <w:multiLevelType w:val="multilevel"/>
    <w:tmpl w:val="47E8FD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76D3EE8"/>
    <w:multiLevelType w:val="multilevel"/>
    <w:tmpl w:val="F6E43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E64B6F"/>
    <w:multiLevelType w:val="multilevel"/>
    <w:tmpl w:val="4E8CA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A967FB"/>
    <w:multiLevelType w:val="multilevel"/>
    <w:tmpl w:val="B4D0198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430540"/>
    <w:multiLevelType w:val="multilevel"/>
    <w:tmpl w:val="251CF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C793934"/>
    <w:multiLevelType w:val="multilevel"/>
    <w:tmpl w:val="742AD5CE"/>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3FC06702"/>
    <w:multiLevelType w:val="multilevel"/>
    <w:tmpl w:val="E86AD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74224F"/>
    <w:multiLevelType w:val="multilevel"/>
    <w:tmpl w:val="F252E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1E58D5"/>
    <w:multiLevelType w:val="multilevel"/>
    <w:tmpl w:val="709201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5A8F635F"/>
    <w:multiLevelType w:val="multilevel"/>
    <w:tmpl w:val="19042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7B6B3A"/>
    <w:multiLevelType w:val="multilevel"/>
    <w:tmpl w:val="D9FEA0E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65511945"/>
    <w:multiLevelType w:val="multilevel"/>
    <w:tmpl w:val="56A44F6A"/>
    <w:lvl w:ilvl="0">
      <w:start w:val="1"/>
      <w:numFmt w:val="decimal"/>
      <w:lvlText w:val="%1."/>
      <w:lvlJc w:val="left"/>
      <w:pPr>
        <w:ind w:left="398" w:hanging="360"/>
      </w:pPr>
    </w:lvl>
    <w:lvl w:ilvl="1">
      <w:start w:val="1"/>
      <w:numFmt w:val="lowerLetter"/>
      <w:lvlText w:val="%2."/>
      <w:lvlJc w:val="left"/>
      <w:pPr>
        <w:ind w:left="1118" w:hanging="360"/>
      </w:pPr>
    </w:lvl>
    <w:lvl w:ilvl="2">
      <w:start w:val="1"/>
      <w:numFmt w:val="lowerRoman"/>
      <w:lvlText w:val="%3."/>
      <w:lvlJc w:val="right"/>
      <w:pPr>
        <w:ind w:left="1838" w:hanging="180"/>
      </w:pPr>
    </w:lvl>
    <w:lvl w:ilvl="3">
      <w:start w:val="1"/>
      <w:numFmt w:val="decimal"/>
      <w:lvlText w:val="%4."/>
      <w:lvlJc w:val="left"/>
      <w:pPr>
        <w:ind w:left="2558" w:hanging="360"/>
      </w:pPr>
    </w:lvl>
    <w:lvl w:ilvl="4">
      <w:start w:val="1"/>
      <w:numFmt w:val="lowerLetter"/>
      <w:lvlText w:val="%5."/>
      <w:lvlJc w:val="left"/>
      <w:pPr>
        <w:ind w:left="3278" w:hanging="360"/>
      </w:pPr>
    </w:lvl>
    <w:lvl w:ilvl="5">
      <w:start w:val="1"/>
      <w:numFmt w:val="lowerRoman"/>
      <w:lvlText w:val="%6."/>
      <w:lvlJc w:val="right"/>
      <w:pPr>
        <w:ind w:left="3998" w:hanging="180"/>
      </w:pPr>
    </w:lvl>
    <w:lvl w:ilvl="6">
      <w:start w:val="1"/>
      <w:numFmt w:val="decimal"/>
      <w:lvlText w:val="%7."/>
      <w:lvlJc w:val="left"/>
      <w:pPr>
        <w:ind w:left="4718" w:hanging="360"/>
      </w:pPr>
    </w:lvl>
    <w:lvl w:ilvl="7">
      <w:start w:val="1"/>
      <w:numFmt w:val="lowerLetter"/>
      <w:lvlText w:val="%8."/>
      <w:lvlJc w:val="left"/>
      <w:pPr>
        <w:ind w:left="5438" w:hanging="360"/>
      </w:pPr>
    </w:lvl>
    <w:lvl w:ilvl="8">
      <w:start w:val="1"/>
      <w:numFmt w:val="lowerRoman"/>
      <w:lvlText w:val="%9."/>
      <w:lvlJc w:val="right"/>
      <w:pPr>
        <w:ind w:left="6158" w:hanging="180"/>
      </w:pPr>
    </w:lvl>
  </w:abstractNum>
  <w:abstractNum w:abstractNumId="19" w15:restartNumberingAfterBreak="0">
    <w:nsid w:val="72335871"/>
    <w:multiLevelType w:val="multilevel"/>
    <w:tmpl w:val="6A280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903710"/>
    <w:multiLevelType w:val="multilevel"/>
    <w:tmpl w:val="3490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CF15BB"/>
    <w:multiLevelType w:val="multilevel"/>
    <w:tmpl w:val="CE008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322AAA"/>
    <w:multiLevelType w:val="multilevel"/>
    <w:tmpl w:val="E6F87D2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3" w15:restartNumberingAfterBreak="0">
    <w:nsid w:val="76ED211C"/>
    <w:multiLevelType w:val="multilevel"/>
    <w:tmpl w:val="C56AE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8A1DB2"/>
    <w:multiLevelType w:val="multilevel"/>
    <w:tmpl w:val="CB90FE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66268731">
    <w:abstractNumId w:val="8"/>
  </w:num>
  <w:num w:numId="2" w16cid:durableId="1019232292">
    <w:abstractNumId w:val="1"/>
  </w:num>
  <w:num w:numId="3" w16cid:durableId="2097364829">
    <w:abstractNumId w:val="20"/>
  </w:num>
  <w:num w:numId="4" w16cid:durableId="1899507999">
    <w:abstractNumId w:val="11"/>
  </w:num>
  <w:num w:numId="5" w16cid:durableId="1271283202">
    <w:abstractNumId w:val="19"/>
  </w:num>
  <w:num w:numId="6" w16cid:durableId="831872688">
    <w:abstractNumId w:val="7"/>
  </w:num>
  <w:num w:numId="7" w16cid:durableId="1586647987">
    <w:abstractNumId w:val="21"/>
  </w:num>
  <w:num w:numId="8" w16cid:durableId="790712972">
    <w:abstractNumId w:val="23"/>
  </w:num>
  <w:num w:numId="9" w16cid:durableId="1551304808">
    <w:abstractNumId w:val="0"/>
  </w:num>
  <w:num w:numId="10" w16cid:durableId="72942670">
    <w:abstractNumId w:val="2"/>
  </w:num>
  <w:num w:numId="11" w16cid:durableId="1137994506">
    <w:abstractNumId w:val="9"/>
  </w:num>
  <w:num w:numId="12" w16cid:durableId="1528985566">
    <w:abstractNumId w:val="12"/>
  </w:num>
  <w:num w:numId="13" w16cid:durableId="842427397">
    <w:abstractNumId w:val="17"/>
  </w:num>
  <w:num w:numId="14" w16cid:durableId="1692294609">
    <w:abstractNumId w:val="18"/>
  </w:num>
  <w:num w:numId="15" w16cid:durableId="775101393">
    <w:abstractNumId w:val="3"/>
  </w:num>
  <w:num w:numId="16" w16cid:durableId="1627001789">
    <w:abstractNumId w:val="14"/>
  </w:num>
  <w:num w:numId="17" w16cid:durableId="612253855">
    <w:abstractNumId w:val="13"/>
  </w:num>
  <w:num w:numId="18" w16cid:durableId="1742411571">
    <w:abstractNumId w:val="6"/>
  </w:num>
  <w:num w:numId="19" w16cid:durableId="1579244433">
    <w:abstractNumId w:val="22"/>
  </w:num>
  <w:num w:numId="20" w16cid:durableId="919753829">
    <w:abstractNumId w:val="4"/>
  </w:num>
  <w:num w:numId="21" w16cid:durableId="1913200034">
    <w:abstractNumId w:val="24"/>
  </w:num>
  <w:num w:numId="22" w16cid:durableId="1925408307">
    <w:abstractNumId w:val="16"/>
  </w:num>
  <w:num w:numId="23" w16cid:durableId="1724602871">
    <w:abstractNumId w:val="10"/>
  </w:num>
  <w:num w:numId="24" w16cid:durableId="1851724860">
    <w:abstractNumId w:val="15"/>
  </w:num>
  <w:num w:numId="25" w16cid:durableId="10360842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75F"/>
    <w:rsid w:val="005B4A69"/>
    <w:rsid w:val="008F3D2F"/>
    <w:rsid w:val="00A8041E"/>
    <w:rsid w:val="00CD675F"/>
    <w:rsid w:val="00CE5D3E"/>
    <w:rsid w:val="00E0678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3EA56"/>
  <w15:docId w15:val="{94BD94DF-74CE-4477-95CE-F1D0E27AF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942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aliases w:val="TIT 2 IND,tEXTO"/>
    <w:basedOn w:val="Normal"/>
    <w:link w:val="PrrafodelistaCar"/>
    <w:qFormat/>
    <w:rsid w:val="00796C3B"/>
    <w:pPr>
      <w:ind w:left="720"/>
      <w:contextualSpacing/>
    </w:pPr>
  </w:style>
  <w:style w:type="character" w:customStyle="1" w:styleId="PrrafodelistaCar">
    <w:name w:val="Párrafo de lista Car"/>
    <w:aliases w:val="TIT 2 IND Car,tEXTO Car"/>
    <w:link w:val="Prrafodelista"/>
    <w:uiPriority w:val="34"/>
    <w:locked/>
    <w:rsid w:val="00796C3B"/>
    <w:rPr>
      <w:rFonts w:ascii="Calibri" w:eastAsia="Calibri" w:hAnsi="Calibri" w:cs="Calibri"/>
      <w:lang w:eastAsia="es-EC"/>
    </w:rPr>
  </w:style>
  <w:style w:type="paragraph" w:styleId="NormalWeb">
    <w:name w:val="Normal (Web)"/>
    <w:basedOn w:val="Normal"/>
    <w:uiPriority w:val="99"/>
    <w:semiHidden/>
    <w:unhideWhenUsed/>
    <w:rsid w:val="009833F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9833FF"/>
    <w:rPr>
      <w:b/>
      <w:bCs/>
    </w:rPr>
  </w:style>
  <w:style w:type="character" w:customStyle="1" w:styleId="overflow-hidden">
    <w:name w:val="overflow-hidden"/>
    <w:basedOn w:val="Fuentedeprrafopredeter"/>
    <w:rsid w:val="009833FF"/>
  </w:style>
  <w:style w:type="character" w:styleId="Hipervnculo">
    <w:name w:val="Hyperlink"/>
    <w:basedOn w:val="Fuentedeprrafopredeter"/>
    <w:uiPriority w:val="99"/>
    <w:unhideWhenUsed/>
    <w:rsid w:val="003D6F71"/>
    <w:rPr>
      <w:color w:val="0563C1" w:themeColor="hyperlink"/>
      <w:u w:val="single"/>
    </w:rPr>
  </w:style>
  <w:style w:type="paragraph" w:styleId="Textonotapie">
    <w:name w:val="footnote text"/>
    <w:aliases w:val=" Car Car Car Car Car Car Car Car Car Car Car Car Car,Car Car Car Car Car Car Car Car Car Car Car Car Car Car,Car Car Car Car Car Car Car Car Car Car Car Car Car"/>
    <w:basedOn w:val="Normal"/>
    <w:link w:val="TextonotapieCar"/>
    <w:unhideWhenUsed/>
    <w:rsid w:val="008E123A"/>
    <w:pPr>
      <w:spacing w:after="0" w:line="240" w:lineRule="auto"/>
    </w:pPr>
    <w:rPr>
      <w:sz w:val="20"/>
      <w:szCs w:val="20"/>
      <w:lang w:val="en-US"/>
    </w:rPr>
  </w:style>
  <w:style w:type="character" w:customStyle="1" w:styleId="TextonotapieCar">
    <w:name w:val="Texto nota pie Car"/>
    <w:aliases w:val=" Car Car Car Car Car Car Car Car Car Car Car Car Car Car,Car Car Car Car Car Car Car Car Car Car Car Car Car Car Car,Car Car Car Car Car Car Car Car Car Car Car Car Car Car1"/>
    <w:basedOn w:val="Fuentedeprrafopredeter"/>
    <w:link w:val="Textonotapie"/>
    <w:rsid w:val="008E123A"/>
    <w:rPr>
      <w:sz w:val="20"/>
      <w:szCs w:val="20"/>
      <w:lang w:val="en-US"/>
    </w:rPr>
  </w:style>
  <w:style w:type="character" w:styleId="Refdenotaalpie">
    <w:name w:val="footnote reference"/>
    <w:basedOn w:val="Fuentedeprrafopredeter"/>
    <w:unhideWhenUsed/>
    <w:rsid w:val="008E123A"/>
    <w:rPr>
      <w:vertAlign w:val="superscript"/>
    </w:rPr>
  </w:style>
  <w:style w:type="paragraph" w:styleId="Lista">
    <w:name w:val="List"/>
    <w:basedOn w:val="Normal"/>
    <w:uiPriority w:val="99"/>
    <w:unhideWhenUsed/>
    <w:rsid w:val="00891E4B"/>
    <w:pPr>
      <w:ind w:left="283" w:hanging="283"/>
      <w:contextualSpacing/>
    </w:pPr>
  </w:style>
  <w:style w:type="paragraph" w:styleId="Lista2">
    <w:name w:val="List 2"/>
    <w:basedOn w:val="Normal"/>
    <w:uiPriority w:val="99"/>
    <w:unhideWhenUsed/>
    <w:rsid w:val="00891E4B"/>
    <w:pPr>
      <w:ind w:left="566" w:hanging="283"/>
      <w:contextualSpacing/>
    </w:pPr>
  </w:style>
  <w:style w:type="paragraph" w:styleId="Lista3">
    <w:name w:val="List 3"/>
    <w:basedOn w:val="Normal"/>
    <w:uiPriority w:val="99"/>
    <w:unhideWhenUsed/>
    <w:rsid w:val="00891E4B"/>
    <w:pPr>
      <w:ind w:left="849" w:hanging="283"/>
      <w:contextualSpacing/>
    </w:pPr>
  </w:style>
  <w:style w:type="paragraph" w:styleId="Lista4">
    <w:name w:val="List 4"/>
    <w:basedOn w:val="Normal"/>
    <w:uiPriority w:val="99"/>
    <w:unhideWhenUsed/>
    <w:rsid w:val="00891E4B"/>
    <w:pPr>
      <w:ind w:left="1132" w:hanging="283"/>
      <w:contextualSpacing/>
    </w:pPr>
  </w:style>
  <w:style w:type="paragraph" w:styleId="Continuarlista">
    <w:name w:val="List Continue"/>
    <w:basedOn w:val="Normal"/>
    <w:uiPriority w:val="99"/>
    <w:unhideWhenUsed/>
    <w:rsid w:val="00891E4B"/>
    <w:pPr>
      <w:spacing w:after="120"/>
      <w:ind w:left="283"/>
      <w:contextualSpacing/>
    </w:pPr>
  </w:style>
  <w:style w:type="paragraph" w:styleId="Continuarlista2">
    <w:name w:val="List Continue 2"/>
    <w:basedOn w:val="Normal"/>
    <w:uiPriority w:val="99"/>
    <w:unhideWhenUsed/>
    <w:rsid w:val="00891E4B"/>
    <w:pPr>
      <w:spacing w:after="120"/>
      <w:ind w:left="566"/>
      <w:contextualSpacing/>
    </w:pPr>
  </w:style>
  <w:style w:type="paragraph" w:styleId="Continuarlista4">
    <w:name w:val="List Continue 4"/>
    <w:basedOn w:val="Normal"/>
    <w:uiPriority w:val="99"/>
    <w:unhideWhenUsed/>
    <w:rsid w:val="00891E4B"/>
    <w:pPr>
      <w:spacing w:after="120"/>
      <w:ind w:left="1132"/>
      <w:contextualSpacing/>
    </w:pPr>
  </w:style>
  <w:style w:type="paragraph" w:styleId="Textoindependiente">
    <w:name w:val="Body Text"/>
    <w:basedOn w:val="Normal"/>
    <w:link w:val="TextoindependienteCar"/>
    <w:uiPriority w:val="99"/>
    <w:unhideWhenUsed/>
    <w:rsid w:val="00891E4B"/>
    <w:pPr>
      <w:spacing w:after="120"/>
    </w:pPr>
  </w:style>
  <w:style w:type="character" w:customStyle="1" w:styleId="TextoindependienteCar">
    <w:name w:val="Texto independiente Car"/>
    <w:basedOn w:val="Fuentedeprrafopredeter"/>
    <w:link w:val="Textoindependiente"/>
    <w:uiPriority w:val="99"/>
    <w:rsid w:val="00891E4B"/>
  </w:style>
  <w:style w:type="paragraph" w:customStyle="1" w:styleId="Caracteresenmarcados">
    <w:name w:val="Caracteres enmarcados"/>
    <w:basedOn w:val="Normal"/>
    <w:rsid w:val="00891E4B"/>
  </w:style>
  <w:style w:type="paragraph" w:styleId="Sangradetextonormal">
    <w:name w:val="Body Text Indent"/>
    <w:basedOn w:val="Normal"/>
    <w:link w:val="SangradetextonormalCar"/>
    <w:uiPriority w:val="99"/>
    <w:semiHidden/>
    <w:unhideWhenUsed/>
    <w:rsid w:val="00891E4B"/>
    <w:pPr>
      <w:spacing w:after="120"/>
      <w:ind w:left="283"/>
    </w:pPr>
  </w:style>
  <w:style w:type="character" w:customStyle="1" w:styleId="SangradetextonormalCar">
    <w:name w:val="Sangría de texto normal Car"/>
    <w:basedOn w:val="Fuentedeprrafopredeter"/>
    <w:link w:val="Sangradetextonormal"/>
    <w:uiPriority w:val="99"/>
    <w:semiHidden/>
    <w:rsid w:val="00891E4B"/>
  </w:style>
  <w:style w:type="paragraph" w:styleId="Textoindependienteprimerasangra2">
    <w:name w:val="Body Text First Indent 2"/>
    <w:basedOn w:val="Sangradetextonormal"/>
    <w:link w:val="Textoindependienteprimerasangra2Car"/>
    <w:uiPriority w:val="99"/>
    <w:unhideWhenUsed/>
    <w:rsid w:val="00891E4B"/>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1E4B"/>
  </w:style>
  <w:style w:type="table" w:styleId="Tablaconcuadrcula">
    <w:name w:val="Table Grid"/>
    <w:basedOn w:val="Tablanormal"/>
    <w:uiPriority w:val="39"/>
    <w:rsid w:val="009E2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E426D"/>
    <w:rPr>
      <w:color w:val="605E5C"/>
      <w:shd w:val="clear" w:color="auto" w:fill="E1DFDD"/>
    </w:rPr>
  </w:style>
  <w:style w:type="paragraph" w:customStyle="1" w:styleId="Default">
    <w:name w:val="Default"/>
    <w:rsid w:val="00C0183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Encabezado">
    <w:name w:val="header"/>
    <w:basedOn w:val="Normal"/>
    <w:link w:val="EncabezadoCar"/>
    <w:uiPriority w:val="99"/>
    <w:unhideWhenUsed/>
    <w:rsid w:val="000752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524C"/>
  </w:style>
  <w:style w:type="paragraph" w:styleId="Piedepgina">
    <w:name w:val="footer"/>
    <w:basedOn w:val="Normal"/>
    <w:link w:val="PiedepginaCar"/>
    <w:uiPriority w:val="99"/>
    <w:unhideWhenUsed/>
    <w:rsid w:val="000752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524C"/>
  </w:style>
  <w:style w:type="character" w:customStyle="1" w:styleId="Ttulo1Car">
    <w:name w:val="Título 1 Car"/>
    <w:basedOn w:val="Fuentedeprrafopredeter"/>
    <w:link w:val="Ttulo1"/>
    <w:uiPriority w:val="9"/>
    <w:rsid w:val="002942B9"/>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942B9"/>
    <w:pPr>
      <w:outlineLvl w:val="9"/>
    </w:pPr>
  </w:style>
  <w:style w:type="paragraph" w:styleId="TDC1">
    <w:name w:val="toc 1"/>
    <w:basedOn w:val="Normal"/>
    <w:next w:val="Normal"/>
    <w:autoRedefine/>
    <w:uiPriority w:val="39"/>
    <w:unhideWhenUsed/>
    <w:rsid w:val="00940D2D"/>
    <w:pPr>
      <w:tabs>
        <w:tab w:val="left" w:pos="284"/>
        <w:tab w:val="left" w:pos="426"/>
        <w:tab w:val="right" w:leader="dot" w:pos="9060"/>
      </w:tabs>
      <w:spacing w:after="0" w:line="276" w:lineRule="auto"/>
    </w:pPr>
  </w:style>
  <w:style w:type="paragraph" w:styleId="TDC2">
    <w:name w:val="toc 2"/>
    <w:basedOn w:val="Normal"/>
    <w:next w:val="Normal"/>
    <w:autoRedefine/>
    <w:uiPriority w:val="39"/>
    <w:unhideWhenUsed/>
    <w:rsid w:val="00940D2D"/>
    <w:pPr>
      <w:tabs>
        <w:tab w:val="left" w:pos="709"/>
        <w:tab w:val="right" w:leader="dot" w:pos="9060"/>
      </w:tabs>
      <w:spacing w:after="0" w:line="276" w:lineRule="auto"/>
      <w:ind w:left="284"/>
    </w:pPr>
  </w:style>
  <w:style w:type="paragraph" w:styleId="TDC3">
    <w:name w:val="toc 3"/>
    <w:basedOn w:val="Normal"/>
    <w:next w:val="Normal"/>
    <w:autoRedefine/>
    <w:uiPriority w:val="39"/>
    <w:unhideWhenUsed/>
    <w:rsid w:val="002942B9"/>
    <w:pPr>
      <w:spacing w:after="100"/>
      <w:ind w:left="44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table" w:customStyle="1" w:styleId="afb">
    <w:basedOn w:val="TableNormal1"/>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pPr>
      <w:spacing w:after="0" w:line="240" w:lineRule="auto"/>
    </w:pPr>
    <w:tblPr>
      <w:tblStyleRowBandSize w:val="1"/>
      <w:tblStyleColBandSize w:val="1"/>
      <w:tblCellMar>
        <w:left w:w="108" w:type="dxa"/>
        <w:right w:w="108" w:type="dxa"/>
      </w:tblCellMar>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vocatorias@fmcquito.gob.e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cocatorias@fmcquito.gob.e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Qia4c2qeQiUi+h3+lJGNwOOlA==">CgMxLjAyDmgud2kxbHplYnNtZTAxMg5oLms5dWF1cW92b291YjIOaC5jc3ZvOTB3cGQ4bHQyDmguZzY2YWZqdndyOWV1Mg5oLnBkamJjd2pzNzdoNDIOaC5iYXZlOG9oYnhsam8yDmguZDB6MWN3dXFub2Y1Mg5oLmNpdGpsd2VpNTh4YTIOaC5ueGhpZjVyYThhcG0yDmgubGFsNjEyZnVzOGNwMg5oLnlmY2xocmxkYTI3NjIOaC50bXQybGY3amoxenoyDmgubGg2czF1ODhyeWU3Mg5oLmx0aHNrMWpvcWw2YjIOaC45eHN5ZG15NTdmbWkyDmgucXJjbjJudDdiY2t6Mg5oLnQ0NGgyZDNobHUybTIOaC5jdzh5Z2w5bDAxN2UyDWgudm9xZHB1ZTVlc3AyDmguZzlzMTlwbnk0eWdpMg5oLmkxYmp3ZWxzY2RrcDIOaC50a3M3ajN2ZGRkMmkyDmguaHBtMWY4M3NtOHZpMg5oLjI2eXpxOHY5MGw2djIOaC43dTZyMmJ5dW42dWwyDmguZmlhbXVnanQ3cjl3Mg5oLnE1bmJibjZ3aTdwbDIOaC5qZWw0b3Jxcmhkbm0yDmgubTFzODM3YmN1aGV3Mg5oLjd1NnIyYnl1bjZ1bDIOaC51MzkxendlNXZ4YTYyDmgucmdtYWJ0cmZ3NW9tMg5oLm1yeWpwd3JtcjI4azIOaC50N3UwZWl4dDR4bTAyDmgudmNxOGRwaHVnNjQzOAByITFyVnV5M0dJZVlycWplS2ZSa3Vla3B5RmtGSks3RzVw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9217</Words>
  <Characters>50694</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NOVILLO</dc:creator>
  <cp:lastModifiedBy>TAMMY CARVAJAL</cp:lastModifiedBy>
  <cp:revision>2</cp:revision>
  <dcterms:created xsi:type="dcterms:W3CDTF">2025-06-04T20:49:00Z</dcterms:created>
  <dcterms:modified xsi:type="dcterms:W3CDTF">2025-06-04T20:49:00Z</dcterms:modified>
</cp:coreProperties>
</file>